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BC202" w14:textId="73FE103B" w:rsidR="0094409C" w:rsidRPr="00967CFB" w:rsidRDefault="0094409C" w:rsidP="0094409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51379" w:rsidRPr="00A51379">
        <w:rPr>
          <w:rFonts w:ascii="Arial" w:hAnsi="Arial" w:cs="Arial"/>
          <w:b/>
          <w:bCs/>
          <w:sz w:val="28"/>
        </w:rPr>
        <w:t>R1-2501179</w:t>
      </w:r>
    </w:p>
    <w:p w14:paraId="563E9686" w14:textId="77777777" w:rsidR="0094409C" w:rsidRPr="009513AC" w:rsidRDefault="0094409C" w:rsidP="0094409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3A217DAE" w14:textId="77777777" w:rsidR="0094409C" w:rsidRPr="003E31BA" w:rsidRDefault="0094409C" w:rsidP="0094409C">
      <w:pPr>
        <w:pStyle w:val="Header"/>
        <w:tabs>
          <w:tab w:val="right" w:pos="9639"/>
        </w:tabs>
        <w:jc w:val="both"/>
        <w:rPr>
          <w:sz w:val="24"/>
          <w:lang w:val="en-GB"/>
        </w:rPr>
      </w:pPr>
    </w:p>
    <w:p w14:paraId="31DF3E60" w14:textId="7510ED45"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Agenda item:</w:t>
      </w:r>
      <w:r w:rsidRPr="00A046A2">
        <w:rPr>
          <w:rFonts w:ascii="Arial" w:hAnsi="Arial"/>
          <w:sz w:val="24"/>
          <w:lang w:val="en-US"/>
        </w:rPr>
        <w:tab/>
      </w:r>
      <w:bookmarkStart w:id="1" w:name="Source"/>
      <w:bookmarkEnd w:id="1"/>
      <w:r w:rsidR="00E11296" w:rsidRPr="00E11296">
        <w:rPr>
          <w:rFonts w:ascii="Arial" w:hAnsi="Arial"/>
          <w:sz w:val="24"/>
          <w:lang w:val="en-US"/>
        </w:rPr>
        <w:t>9.13.1</w:t>
      </w:r>
    </w:p>
    <w:p w14:paraId="5C68AB43" w14:textId="77777777" w:rsidR="0094409C" w:rsidRPr="00A046A2" w:rsidRDefault="0094409C" w:rsidP="0094409C">
      <w:pPr>
        <w:tabs>
          <w:tab w:val="left" w:pos="1985"/>
        </w:tabs>
        <w:jc w:val="both"/>
        <w:rPr>
          <w:rFonts w:ascii="Arial" w:hAnsi="Arial"/>
          <w:sz w:val="24"/>
          <w:lang w:val="en-US"/>
        </w:rPr>
      </w:pPr>
      <w:r w:rsidRPr="00A046A2">
        <w:rPr>
          <w:rFonts w:ascii="Arial" w:hAnsi="Arial"/>
          <w:b/>
          <w:sz w:val="24"/>
          <w:lang w:val="en-US"/>
        </w:rPr>
        <w:t xml:space="preserve">Source: </w:t>
      </w:r>
      <w:r w:rsidRPr="00A046A2">
        <w:rPr>
          <w:rFonts w:ascii="Arial" w:hAnsi="Arial"/>
          <w:b/>
          <w:sz w:val="24"/>
          <w:lang w:val="en-US"/>
        </w:rPr>
        <w:tab/>
      </w:r>
      <w:r w:rsidRPr="00A046A2">
        <w:rPr>
          <w:rFonts w:ascii="Arial" w:hAnsi="Arial"/>
          <w:sz w:val="24"/>
          <w:lang w:val="en-US"/>
        </w:rPr>
        <w:t>Qualcomm Incorporated</w:t>
      </w:r>
    </w:p>
    <w:p w14:paraId="367F00A2" w14:textId="062BE0CB" w:rsidR="0094409C" w:rsidRPr="00A046A2" w:rsidRDefault="0094409C" w:rsidP="0094409C">
      <w:pPr>
        <w:ind w:left="1988" w:hanging="1988"/>
        <w:jc w:val="both"/>
        <w:rPr>
          <w:lang w:val="en-US"/>
        </w:rPr>
      </w:pPr>
      <w:r w:rsidRPr="00A046A2">
        <w:rPr>
          <w:rFonts w:ascii="Arial" w:hAnsi="Arial"/>
          <w:b/>
          <w:sz w:val="24"/>
          <w:lang w:val="en-US"/>
        </w:rPr>
        <w:t>Title:</w:t>
      </w:r>
      <w:r w:rsidRPr="00A046A2">
        <w:rPr>
          <w:rFonts w:ascii="Arial" w:hAnsi="Arial"/>
          <w:sz w:val="24"/>
          <w:lang w:val="en-US"/>
        </w:rPr>
        <w:t xml:space="preserve"> </w:t>
      </w:r>
      <w:r w:rsidRPr="00A046A2">
        <w:rPr>
          <w:rFonts w:ascii="Arial" w:hAnsi="Arial"/>
          <w:sz w:val="22"/>
          <w:lang w:val="en-US"/>
        </w:rPr>
        <w:tab/>
      </w:r>
      <w:r w:rsidR="00A7537E" w:rsidRPr="00A7537E">
        <w:rPr>
          <w:rFonts w:ascii="Arial" w:hAnsi="Arial"/>
          <w:sz w:val="24"/>
          <w:lang w:val="en-US"/>
        </w:rPr>
        <w:t>Time and Frequency Interleaving for 5G Broadcast</w:t>
      </w:r>
    </w:p>
    <w:p w14:paraId="53A059C1" w14:textId="3D799AC5" w:rsidR="00645661" w:rsidRPr="00BA4997" w:rsidRDefault="0094409C" w:rsidP="00BA4997">
      <w:pPr>
        <w:tabs>
          <w:tab w:val="left" w:pos="1985"/>
        </w:tabs>
        <w:ind w:right="-441"/>
        <w:jc w:val="both"/>
        <w:rPr>
          <w:rFonts w:ascii="Arial" w:hAnsi="Arial"/>
          <w:sz w:val="24"/>
          <w:lang w:val="en-US"/>
        </w:rPr>
      </w:pPr>
      <w:r w:rsidRPr="00A046A2">
        <w:rPr>
          <w:rFonts w:ascii="Arial" w:hAnsi="Arial"/>
          <w:b/>
          <w:sz w:val="24"/>
          <w:lang w:val="en-US"/>
        </w:rPr>
        <w:t>Document for:</w:t>
      </w:r>
      <w:r w:rsidRPr="00A046A2">
        <w:rPr>
          <w:rFonts w:ascii="Arial" w:hAnsi="Arial"/>
          <w:sz w:val="24"/>
          <w:lang w:val="en-US"/>
        </w:rPr>
        <w:tab/>
      </w:r>
      <w:bookmarkStart w:id="2" w:name="DocumentFor"/>
      <w:bookmarkEnd w:id="2"/>
      <w:r w:rsidRPr="00A046A2">
        <w:rPr>
          <w:rFonts w:ascii="Arial" w:hAnsi="Arial"/>
          <w:sz w:val="24"/>
          <w:lang w:val="en-US"/>
        </w:rPr>
        <w:t>Discussion and Decision</w:t>
      </w:r>
    </w:p>
    <w:p w14:paraId="092284EF" w14:textId="1277CE8D" w:rsidR="001B159B" w:rsidRDefault="001B159B" w:rsidP="001B159B">
      <w:pPr>
        <w:pStyle w:val="Heading1"/>
        <w:numPr>
          <w:ilvl w:val="0"/>
          <w:numId w:val="1"/>
        </w:numPr>
        <w:tabs>
          <w:tab w:val="num" w:pos="720"/>
        </w:tabs>
        <w:ind w:left="720" w:hanging="720"/>
        <w:jc w:val="both"/>
      </w:pPr>
      <w:r>
        <w:t>Background</w:t>
      </w:r>
    </w:p>
    <w:p w14:paraId="0BC812A2" w14:textId="3EB84FF8" w:rsidR="002E0C43" w:rsidRDefault="002E0C43" w:rsidP="002E0C43">
      <w:pPr>
        <w:rPr>
          <w:iCs/>
        </w:rPr>
      </w:pPr>
      <w:r>
        <w:rPr>
          <w:bCs/>
          <w:iCs/>
          <w:szCs w:val="24"/>
          <w:lang w:val="en-US"/>
        </w:rPr>
        <w:t>In RAN#106,</w:t>
      </w:r>
      <w:r w:rsidRPr="00FC7FB2">
        <w:rPr>
          <w:bCs/>
          <w:iCs/>
          <w:szCs w:val="24"/>
          <w:lang w:val="en-US"/>
        </w:rPr>
        <w:t xml:space="preserve"> </w:t>
      </w:r>
      <w:r>
        <w:rPr>
          <w:bCs/>
          <w:iCs/>
          <w:szCs w:val="24"/>
          <w:lang w:val="en-US"/>
        </w:rPr>
        <w:t>a new</w:t>
      </w:r>
      <w:r w:rsidRPr="00FC7FB2">
        <w:rPr>
          <w:bCs/>
          <w:iCs/>
          <w:szCs w:val="24"/>
          <w:lang w:val="en-US"/>
        </w:rPr>
        <w:t xml:space="preserve"> </w:t>
      </w:r>
      <w:r w:rsidRPr="0003643A">
        <w:rPr>
          <w:bCs/>
          <w:iCs/>
          <w:szCs w:val="24"/>
          <w:lang w:val="en-US"/>
        </w:rPr>
        <w:t>W</w:t>
      </w:r>
      <w:r>
        <w:rPr>
          <w:bCs/>
          <w:iCs/>
          <w:szCs w:val="24"/>
          <w:lang w:val="en-US"/>
        </w:rPr>
        <w:t xml:space="preserve">ID for </w:t>
      </w:r>
      <w:r>
        <w:rPr>
          <w:iCs/>
        </w:rPr>
        <w:t>Time-Frequency Interleaving for LTE-based 5G terrestrial broadcast was approved with the following objective:</w:t>
      </w:r>
    </w:p>
    <w:p w14:paraId="157F895A" w14:textId="77777777" w:rsidR="002E0C43" w:rsidRDefault="002E0C43" w:rsidP="002E0C43">
      <w:r>
        <w:t xml:space="preserve">For MBMS-dedicated cells, specify time-frequency </w:t>
      </w:r>
      <w:proofErr w:type="spellStart"/>
      <w:r>
        <w:t>interleavers</w:t>
      </w:r>
      <w:proofErr w:type="spellEnd"/>
      <w:r>
        <w:t xml:space="preserve"> [RAN1] and corresponding </w:t>
      </w:r>
      <w:proofErr w:type="spellStart"/>
      <w:r>
        <w:t>signaling</w:t>
      </w:r>
      <w:proofErr w:type="spellEnd"/>
      <w:r>
        <w:t xml:space="preserve"> [RAN2, RAN3]</w:t>
      </w:r>
    </w:p>
    <w:p w14:paraId="58C4F385" w14:textId="77777777" w:rsidR="002E0C43" w:rsidRPr="006F5137" w:rsidRDefault="002E0C43" w:rsidP="002E0C43">
      <w:pPr>
        <w:numPr>
          <w:ilvl w:val="0"/>
          <w:numId w:val="5"/>
        </w:numPr>
        <w:overflowPunct w:val="0"/>
        <w:autoSpaceDE w:val="0"/>
        <w:autoSpaceDN w:val="0"/>
        <w:adjustRightInd w:val="0"/>
        <w:textAlignment w:val="baseline"/>
        <w:rPr>
          <w:lang w:val="en-US"/>
        </w:rPr>
      </w:pPr>
      <w:r w:rsidRPr="006F5137">
        <w:rPr>
          <w:lang w:val="en-US"/>
        </w:rPr>
        <w:t xml:space="preserve">For the time-interleaving part of 5G Broadcast TFI, one transport block is mapped to multiple non-consecutive subframes, following the principles of NR </w:t>
      </w:r>
      <w:proofErr w:type="spellStart"/>
      <w:r w:rsidRPr="006F5137">
        <w:rPr>
          <w:lang w:val="en-US"/>
        </w:rPr>
        <w:t>TBoMS</w:t>
      </w:r>
      <w:proofErr w:type="spellEnd"/>
      <w:r w:rsidRPr="006F5137">
        <w:rPr>
          <w:lang w:val="en-US"/>
        </w:rPr>
        <w:t>. The following steps are followed:</w:t>
      </w:r>
    </w:p>
    <w:p w14:paraId="16BF2D81" w14:textId="77777777" w:rsidR="002E0C43" w:rsidRPr="006F5137" w:rsidRDefault="002E0C43" w:rsidP="002E0C43">
      <w:pPr>
        <w:numPr>
          <w:ilvl w:val="1"/>
          <w:numId w:val="5"/>
        </w:numPr>
        <w:overflowPunct w:val="0"/>
        <w:autoSpaceDE w:val="0"/>
        <w:autoSpaceDN w:val="0"/>
        <w:adjustRightInd w:val="0"/>
        <w:textAlignment w:val="baseline"/>
        <w:rPr>
          <w:lang w:val="en-US"/>
        </w:rPr>
      </w:pPr>
      <w:r w:rsidRPr="006F5137">
        <w:rPr>
          <w:lang w:val="en-US"/>
        </w:rPr>
        <w:t xml:space="preserve">Scale the TBS by a factor of </w:t>
      </w:r>
      <w:r w:rsidRPr="006F5137">
        <w:rPr>
          <w:i/>
          <w:iCs/>
          <w:lang w:val="en-US"/>
        </w:rPr>
        <w:t>N</w:t>
      </w:r>
      <w:r w:rsidRPr="006F5137">
        <w:rPr>
          <w:lang w:val="en-US"/>
        </w:rPr>
        <w:t xml:space="preserve">, where </w:t>
      </w:r>
      <w:r w:rsidRPr="006F5137">
        <w:rPr>
          <w:i/>
          <w:iCs/>
          <w:lang w:val="en-US"/>
        </w:rPr>
        <w:t>N</w:t>
      </w:r>
      <w:r w:rsidRPr="006F5137">
        <w:rPr>
          <w:lang w:val="en-US"/>
        </w:rPr>
        <w:t xml:space="preserve"> is the number of subframes over which the TB is mapped. </w:t>
      </w:r>
    </w:p>
    <w:p w14:paraId="3F416ED4" w14:textId="77777777" w:rsidR="002E0C43" w:rsidRPr="006F5137" w:rsidRDefault="002E0C43" w:rsidP="002E0C43">
      <w:pPr>
        <w:numPr>
          <w:ilvl w:val="2"/>
          <w:numId w:val="5"/>
        </w:numPr>
        <w:overflowPunct w:val="0"/>
        <w:autoSpaceDE w:val="0"/>
        <w:autoSpaceDN w:val="0"/>
        <w:adjustRightInd w:val="0"/>
        <w:textAlignment w:val="baseline"/>
        <w:rPr>
          <w:lang w:val="en-US"/>
        </w:rPr>
      </w:pPr>
      <w:r w:rsidRPr="006F5137">
        <w:rPr>
          <w:lang w:val="en-US"/>
        </w:rPr>
        <w:t xml:space="preserve">RAN1 to discuss the details of the scaling, the value(s) for </w:t>
      </w:r>
      <w:r w:rsidRPr="006F5137">
        <w:rPr>
          <w:i/>
          <w:iCs/>
          <w:lang w:val="en-US"/>
        </w:rPr>
        <w:t xml:space="preserve">N </w:t>
      </w:r>
      <w:r w:rsidRPr="006F5137">
        <w:rPr>
          <w:lang w:val="en-US"/>
        </w:rPr>
        <w:t xml:space="preserve">and the set of subframes over which the TB is mapped, including how to schedule the </w:t>
      </w:r>
      <w:proofErr w:type="spellStart"/>
      <w:r w:rsidRPr="006F5137">
        <w:rPr>
          <w:lang w:val="en-US"/>
        </w:rPr>
        <w:t>TBs.</w:t>
      </w:r>
      <w:proofErr w:type="spellEnd"/>
    </w:p>
    <w:p w14:paraId="4C458100" w14:textId="77777777" w:rsidR="002E0C43" w:rsidRPr="006F5137" w:rsidRDefault="002E0C43" w:rsidP="002E0C43">
      <w:pPr>
        <w:numPr>
          <w:ilvl w:val="1"/>
          <w:numId w:val="5"/>
        </w:numPr>
        <w:overflowPunct w:val="0"/>
        <w:autoSpaceDE w:val="0"/>
        <w:autoSpaceDN w:val="0"/>
        <w:adjustRightInd w:val="0"/>
        <w:textAlignment w:val="baseline"/>
        <w:rPr>
          <w:lang w:val="en-US"/>
        </w:rPr>
      </w:pPr>
      <w:r w:rsidRPr="006F5137">
        <w:rPr>
          <w:lang w:val="en-US"/>
        </w:rPr>
        <w:t xml:space="preserve">Within one subframe, the transmitted rate matched bits are read consecutively from the circular buffer. </w:t>
      </w:r>
    </w:p>
    <w:p w14:paraId="2172A981" w14:textId="77777777" w:rsidR="002E0C43" w:rsidRPr="006F5137" w:rsidRDefault="002E0C43" w:rsidP="002E0C43">
      <w:pPr>
        <w:numPr>
          <w:ilvl w:val="2"/>
          <w:numId w:val="5"/>
        </w:numPr>
        <w:overflowPunct w:val="0"/>
        <w:autoSpaceDE w:val="0"/>
        <w:autoSpaceDN w:val="0"/>
        <w:adjustRightInd w:val="0"/>
        <w:textAlignment w:val="baseline"/>
        <w:rPr>
          <w:lang w:val="en-US"/>
        </w:rPr>
      </w:pPr>
      <w:proofErr w:type="gramStart"/>
      <w:r w:rsidRPr="006F5137">
        <w:rPr>
          <w:lang w:val="en-US"/>
        </w:rPr>
        <w:t>In a given</w:t>
      </w:r>
      <w:proofErr w:type="gramEnd"/>
      <w:r w:rsidRPr="006F5137">
        <w:rPr>
          <w:lang w:val="en-US"/>
        </w:rPr>
        <w:t xml:space="preserve"> subframe, the procedure in TS 36.212 Section 5.1.4.1.2 applies (except for the parameter </w:t>
      </w:r>
      <w:r>
        <w:rPr>
          <w:lang w:val="en-US"/>
        </w:rPr>
        <w:t>k0</w:t>
      </w:r>
      <w:r w:rsidRPr="006F5137">
        <w:rPr>
          <w:lang w:val="en-US"/>
        </w:rPr>
        <w:fldChar w:fldCharType="begin"/>
      </w:r>
      <w:r w:rsidRPr="006F5137">
        <w:rPr>
          <w:lang w:val="en-US"/>
        </w:rPr>
        <w:instrText xml:space="preserve"> QUOTE </w:instrText>
      </w:r>
      <m:oMath>
        <m:sSub>
          <m:sSubPr>
            <m:ctrlPr>
              <w:rPr>
                <w:rFonts w:ascii="Cambria Math" w:eastAsia="DengXian" w:hAnsi="Cambria Math"/>
                <w:i/>
                <w:iCs/>
                <w:color w:val="000000"/>
                <w:kern w:val="24"/>
                <w:sz w:val="28"/>
                <w:szCs w:val="28"/>
                <w:lang w:val="en-US" w:eastAsia="zh-CN"/>
              </w:rPr>
            </m:ctrlPr>
          </m:sSubPr>
          <m:e>
            <m:r>
              <m:rPr>
                <m:sty m:val="p"/>
              </m:rPr>
              <w:rPr>
                <w:rFonts w:ascii="Cambria Math" w:eastAsia="DengXian" w:hAnsi="Cambria Math"/>
                <w:color w:val="000000"/>
                <w:kern w:val="24"/>
                <w:sz w:val="28"/>
                <w:szCs w:val="28"/>
                <w:lang w:val="en-US" w:eastAsia="zh-CN"/>
              </w:rPr>
              <m:t>k</m:t>
            </m:r>
          </m:e>
          <m:sub>
            <m:r>
              <m:rPr>
                <m:sty m:val="p"/>
              </m:rPr>
              <w:rPr>
                <w:rFonts w:ascii="Cambria Math" w:eastAsia="DengXian" w:hAnsi="Cambria Math"/>
                <w:color w:val="000000"/>
                <w:kern w:val="24"/>
                <w:sz w:val="28"/>
                <w:szCs w:val="28"/>
                <w:lang w:val="en-US" w:eastAsia="zh-CN"/>
              </w:rPr>
              <m:t>0</m:t>
            </m:r>
          </m:sub>
        </m:sSub>
      </m:oMath>
      <w:r w:rsidRPr="006F5137">
        <w:rPr>
          <w:lang w:val="en-US"/>
        </w:rPr>
        <w:instrText xml:space="preserve"> </w:instrText>
      </w:r>
      <w:r w:rsidRPr="006F5137">
        <w:rPr>
          <w:lang w:val="en-US"/>
        </w:rPr>
        <w:fldChar w:fldCharType="end"/>
      </w:r>
      <w:r w:rsidRPr="006F5137">
        <w:rPr>
          <w:lang w:val="en-US"/>
        </w:rPr>
        <w:t xml:space="preserve"> which needs to be modified according to point 3 below)</w:t>
      </w:r>
    </w:p>
    <w:p w14:paraId="46DD7ECC" w14:textId="77777777" w:rsidR="002E0C43" w:rsidRPr="006F5137" w:rsidRDefault="002E0C43" w:rsidP="002E0C43">
      <w:pPr>
        <w:numPr>
          <w:ilvl w:val="2"/>
          <w:numId w:val="5"/>
        </w:numPr>
        <w:overflowPunct w:val="0"/>
        <w:autoSpaceDE w:val="0"/>
        <w:autoSpaceDN w:val="0"/>
        <w:adjustRightInd w:val="0"/>
        <w:textAlignment w:val="baseline"/>
        <w:rPr>
          <w:lang w:val="en-US"/>
        </w:rPr>
      </w:pPr>
      <w:r w:rsidRPr="006F5137">
        <w:rPr>
          <w:lang w:val="en-US"/>
        </w:rPr>
        <w:t>Before frequency interleaving</w:t>
      </w:r>
      <w:r>
        <w:rPr>
          <w:lang w:val="en-US"/>
        </w:rPr>
        <w:t xml:space="preserve"> (if applied)</w:t>
      </w:r>
      <w:r w:rsidRPr="006F5137">
        <w:rPr>
          <w:lang w:val="en-US"/>
        </w:rPr>
        <w:t>, the mapping from coded bits to RE follows the current specification.</w:t>
      </w:r>
    </w:p>
    <w:p w14:paraId="3A563625" w14:textId="77777777" w:rsidR="002E0C43" w:rsidRPr="006F5137" w:rsidRDefault="002E0C43" w:rsidP="002E0C43">
      <w:pPr>
        <w:numPr>
          <w:ilvl w:val="1"/>
          <w:numId w:val="5"/>
        </w:numPr>
        <w:overflowPunct w:val="0"/>
        <w:autoSpaceDE w:val="0"/>
        <w:autoSpaceDN w:val="0"/>
        <w:adjustRightInd w:val="0"/>
        <w:textAlignment w:val="baseline"/>
        <w:rPr>
          <w:lang w:val="en-US"/>
        </w:rPr>
      </w:pPr>
      <w:r w:rsidRPr="006F5137">
        <w:rPr>
          <w:lang w:val="en-US"/>
        </w:rPr>
        <w:t xml:space="preserve">Across subframes belonging to the same TB, the starting point for reading from the circular buffer </w:t>
      </w:r>
      <w:r>
        <w:rPr>
          <w:lang w:val="en-US"/>
        </w:rPr>
        <w:t>(k0</w:t>
      </w:r>
      <w:r w:rsidRPr="006F5137">
        <w:rPr>
          <w:lang w:val="en-US"/>
        </w:rPr>
        <w:fldChar w:fldCharType="begin"/>
      </w:r>
      <w:r w:rsidRPr="006F5137">
        <w:rPr>
          <w:lang w:val="en-US"/>
        </w:rPr>
        <w:instrText xml:space="preserve"> QUOTE </w:instrText>
      </w:r>
      <m:oMath>
        <m:r>
          <m:rPr>
            <m:sty m:val="p"/>
          </m:rPr>
          <w:rPr>
            <w:rFonts w:ascii="Cambria Math" w:eastAsia="DengXian" w:hAnsi="Cambria Math"/>
            <w:color w:val="FF0000"/>
            <w:kern w:val="24"/>
            <w:sz w:val="36"/>
            <w:szCs w:val="36"/>
            <w:lang w:val="en-US" w:eastAsia="zh-CN"/>
          </w:rPr>
          <m:t>(</m:t>
        </m:r>
        <m:sSub>
          <m:sSubPr>
            <m:ctrlPr>
              <w:rPr>
                <w:rFonts w:ascii="Cambria Math" w:eastAsia="DengXian" w:hAnsi="Cambria Math"/>
                <w:i/>
                <w:iCs/>
                <w:color w:val="FF0000"/>
                <w:kern w:val="24"/>
                <w:sz w:val="36"/>
                <w:szCs w:val="36"/>
                <w:lang w:val="en-US" w:eastAsia="zh-CN"/>
              </w:rPr>
            </m:ctrlPr>
          </m:sSubPr>
          <m:e>
            <m:r>
              <m:rPr>
                <m:sty m:val="p"/>
              </m:rPr>
              <w:rPr>
                <w:rFonts w:ascii="Cambria Math" w:eastAsia="DengXian" w:hAnsi="Cambria Math"/>
                <w:color w:val="FF0000"/>
                <w:kern w:val="24"/>
                <w:sz w:val="36"/>
                <w:szCs w:val="36"/>
                <w:lang w:val="en-US" w:eastAsia="zh-CN"/>
              </w:rPr>
              <m:t>k</m:t>
            </m:r>
          </m:e>
          <m:sub>
            <m:r>
              <m:rPr>
                <m:sty m:val="p"/>
              </m:rPr>
              <w:rPr>
                <w:rFonts w:ascii="Cambria Math" w:eastAsia="DengXian" w:hAnsi="Cambria Math"/>
                <w:color w:val="FF0000"/>
                <w:kern w:val="24"/>
                <w:sz w:val="36"/>
                <w:szCs w:val="36"/>
                <w:lang w:val="en-US" w:eastAsia="zh-CN"/>
              </w:rPr>
              <m:t>0</m:t>
            </m:r>
          </m:sub>
        </m:sSub>
      </m:oMath>
      <w:r w:rsidRPr="006F5137">
        <w:rPr>
          <w:lang w:val="en-US"/>
        </w:rPr>
        <w:instrText xml:space="preserve"> </w:instrText>
      </w:r>
      <w:r w:rsidRPr="006F5137">
        <w:rPr>
          <w:lang w:val="en-US"/>
        </w:rPr>
        <w:fldChar w:fldCharType="end"/>
      </w:r>
      <w:r w:rsidRPr="006F5137">
        <w:rPr>
          <w:lang w:val="en-US"/>
        </w:rPr>
        <w:t xml:space="preserve"> in TS 36.212 Section 5.1.4.1.2) is to be decided by RAN1</w:t>
      </w:r>
    </w:p>
    <w:p w14:paraId="186801B6" w14:textId="77777777" w:rsidR="002E0C43" w:rsidRPr="006F5137" w:rsidRDefault="002E0C43" w:rsidP="002E0C43">
      <w:pPr>
        <w:numPr>
          <w:ilvl w:val="1"/>
          <w:numId w:val="6"/>
        </w:numPr>
        <w:overflowPunct w:val="0"/>
        <w:autoSpaceDE w:val="0"/>
        <w:autoSpaceDN w:val="0"/>
        <w:adjustRightInd w:val="0"/>
        <w:textAlignment w:val="baseline"/>
        <w:rPr>
          <w:lang w:val="en-US"/>
        </w:rPr>
      </w:pPr>
      <w:r w:rsidRPr="006F5137">
        <w:rPr>
          <w:lang w:val="en-US"/>
        </w:rPr>
        <w:t>NOTE 1: The maximum TBS after scaling and soft buffer size should follow limitations imposed by current LTE categories. RAN1 to discuss how to capture this limitation.</w:t>
      </w:r>
    </w:p>
    <w:p w14:paraId="6916558B" w14:textId="77777777" w:rsidR="002E0C43" w:rsidRPr="006F5137" w:rsidRDefault="002E0C43" w:rsidP="002E0C43">
      <w:pPr>
        <w:numPr>
          <w:ilvl w:val="1"/>
          <w:numId w:val="6"/>
        </w:numPr>
        <w:overflowPunct w:val="0"/>
        <w:autoSpaceDE w:val="0"/>
        <w:autoSpaceDN w:val="0"/>
        <w:adjustRightInd w:val="0"/>
        <w:textAlignment w:val="baseline"/>
        <w:rPr>
          <w:lang w:val="en-US"/>
        </w:rPr>
      </w:pPr>
      <w:r w:rsidRPr="006F5137">
        <w:rPr>
          <w:lang w:val="en-US"/>
        </w:rPr>
        <w:t xml:space="preserve">NOTE 2: Time </w:t>
      </w:r>
      <w:r w:rsidRPr="006F5137">
        <w:t>interleaving is not applied for PMCH carrying MSI and/or MCCH.</w:t>
      </w:r>
    </w:p>
    <w:p w14:paraId="18DC98B4" w14:textId="77777777" w:rsidR="002E0C43" w:rsidRPr="006F5137" w:rsidRDefault="002E0C43" w:rsidP="002E0C43">
      <w:pPr>
        <w:numPr>
          <w:ilvl w:val="0"/>
          <w:numId w:val="6"/>
        </w:numPr>
        <w:overflowPunct w:val="0"/>
        <w:autoSpaceDE w:val="0"/>
        <w:autoSpaceDN w:val="0"/>
        <w:adjustRightInd w:val="0"/>
        <w:textAlignment w:val="baseline"/>
        <w:rPr>
          <w:lang w:val="en-US"/>
        </w:rPr>
      </w:pPr>
      <w:r w:rsidRPr="006F5137">
        <w:rPr>
          <w:lang w:val="en-US"/>
        </w:rPr>
        <w:t>For the frequency-interleaving part of 5G Broadcast TFI, interleaving is performed via a row-column interleaving with the following steps</w:t>
      </w:r>
      <w:r>
        <w:rPr>
          <w:lang w:val="en-US"/>
        </w:rPr>
        <w:t>:</w:t>
      </w:r>
    </w:p>
    <w:p w14:paraId="61DAF7BF" w14:textId="77777777" w:rsidR="002E0C43" w:rsidRPr="006F5137" w:rsidRDefault="002E0C43" w:rsidP="002E0C43">
      <w:pPr>
        <w:numPr>
          <w:ilvl w:val="1"/>
          <w:numId w:val="7"/>
        </w:numPr>
        <w:overflowPunct w:val="0"/>
        <w:autoSpaceDE w:val="0"/>
        <w:autoSpaceDN w:val="0"/>
        <w:adjustRightInd w:val="0"/>
        <w:textAlignment w:val="baseline"/>
        <w:rPr>
          <w:lang w:val="en-US"/>
        </w:rPr>
      </w:pPr>
      <w:r w:rsidRPr="006F5137">
        <w:rPr>
          <w:lang w:val="en-US"/>
        </w:rPr>
        <w:t>Data symbols in an OFDM symbol are written column-wise.</w:t>
      </w:r>
    </w:p>
    <w:p w14:paraId="285F49BB" w14:textId="77777777" w:rsidR="002E0C43" w:rsidRPr="006F5137" w:rsidRDefault="002E0C43" w:rsidP="002E0C43">
      <w:pPr>
        <w:numPr>
          <w:ilvl w:val="2"/>
          <w:numId w:val="8"/>
        </w:numPr>
        <w:overflowPunct w:val="0"/>
        <w:autoSpaceDE w:val="0"/>
        <w:autoSpaceDN w:val="0"/>
        <w:adjustRightInd w:val="0"/>
        <w:textAlignment w:val="baseline"/>
        <w:rPr>
          <w:lang w:val="en-US"/>
        </w:rPr>
      </w:pPr>
      <w:r w:rsidRPr="006F5137">
        <w:rPr>
          <w:lang w:val="en-US"/>
        </w:rPr>
        <w:t>RAN1 to decide what is the unit over which data symbols are written (e.g. a single RE, four REs, etc.)</w:t>
      </w:r>
    </w:p>
    <w:p w14:paraId="6A9C61A0" w14:textId="77777777" w:rsidR="002E0C43" w:rsidRPr="006F5137" w:rsidRDefault="002E0C43" w:rsidP="002E0C43">
      <w:pPr>
        <w:numPr>
          <w:ilvl w:val="1"/>
          <w:numId w:val="7"/>
        </w:numPr>
        <w:overflowPunct w:val="0"/>
        <w:autoSpaceDE w:val="0"/>
        <w:autoSpaceDN w:val="0"/>
        <w:adjustRightInd w:val="0"/>
        <w:textAlignment w:val="baseline"/>
        <w:rPr>
          <w:lang w:val="en-US"/>
        </w:rPr>
      </w:pPr>
      <w:r w:rsidRPr="006F5137">
        <w:rPr>
          <w:lang w:val="en-US"/>
        </w:rPr>
        <w:t>The rows and elements in each row may be permuted, with details to be decided by RAN1.</w:t>
      </w:r>
    </w:p>
    <w:p w14:paraId="0C5A1709" w14:textId="77777777" w:rsidR="002E0C43" w:rsidRPr="006F5137" w:rsidRDefault="002E0C43" w:rsidP="002E0C43">
      <w:pPr>
        <w:numPr>
          <w:ilvl w:val="1"/>
          <w:numId w:val="7"/>
        </w:numPr>
        <w:overflowPunct w:val="0"/>
        <w:autoSpaceDE w:val="0"/>
        <w:autoSpaceDN w:val="0"/>
        <w:adjustRightInd w:val="0"/>
        <w:textAlignment w:val="baseline"/>
        <w:rPr>
          <w:lang w:val="en-US"/>
        </w:rPr>
      </w:pPr>
      <w:r w:rsidRPr="006F5137">
        <w:rPr>
          <w:lang w:val="en-US"/>
        </w:rPr>
        <w:t>Data symbols in an OFDM symbol are read row-wise.</w:t>
      </w:r>
    </w:p>
    <w:p w14:paraId="77327AED" w14:textId="77777777" w:rsidR="002E0C43" w:rsidRPr="007F7EDC" w:rsidRDefault="002E0C43" w:rsidP="002E0C43">
      <w:pPr>
        <w:numPr>
          <w:ilvl w:val="2"/>
          <w:numId w:val="9"/>
        </w:numPr>
        <w:overflowPunct w:val="0"/>
        <w:autoSpaceDE w:val="0"/>
        <w:autoSpaceDN w:val="0"/>
        <w:adjustRightInd w:val="0"/>
        <w:textAlignment w:val="baseline"/>
        <w:rPr>
          <w:lang w:val="en-US"/>
        </w:rPr>
      </w:pPr>
      <w:r w:rsidRPr="006F5137">
        <w:rPr>
          <w:lang w:val="en-US"/>
        </w:rPr>
        <w:t xml:space="preserve">RAN1 to decide the number of {rows, columns} of the </w:t>
      </w:r>
      <w:proofErr w:type="spellStart"/>
      <w:r w:rsidRPr="006F5137">
        <w:rPr>
          <w:lang w:val="en-US"/>
        </w:rPr>
        <w:t>interleaver</w:t>
      </w:r>
      <w:proofErr w:type="spellEnd"/>
      <w:r w:rsidRPr="006F5137">
        <w:rPr>
          <w:lang w:val="en-US"/>
        </w:rPr>
        <w:t>.</w:t>
      </w:r>
    </w:p>
    <w:p w14:paraId="66A2BAF3" w14:textId="77777777" w:rsidR="002E0C43" w:rsidRDefault="002E0C43" w:rsidP="002E0C43">
      <w:pPr>
        <w:rPr>
          <w:lang w:val="en-US"/>
        </w:rPr>
      </w:pPr>
      <w:r w:rsidRPr="00F642A2">
        <w:rPr>
          <w:lang w:val="en-US"/>
        </w:rPr>
        <w:t>NOTE: Time-frequency interleaving is not applicable to 0.37kHz SCS.</w:t>
      </w:r>
    </w:p>
    <w:p w14:paraId="4DC3AD9C" w14:textId="460353F6" w:rsidR="00AE0493" w:rsidRPr="006C3D58" w:rsidRDefault="002E0C43" w:rsidP="00085CDB">
      <w:pPr>
        <w:rPr>
          <w:lang w:val="en-US"/>
        </w:rPr>
      </w:pPr>
      <w:r>
        <w:rPr>
          <w:lang w:val="en-US"/>
        </w:rPr>
        <w:t xml:space="preserve">In this contribution, we </w:t>
      </w:r>
      <w:r w:rsidR="00B6710D">
        <w:rPr>
          <w:lang w:val="en-US"/>
        </w:rPr>
        <w:t xml:space="preserve">present our views </w:t>
      </w:r>
      <w:r w:rsidR="009224E2">
        <w:rPr>
          <w:lang w:val="en-US"/>
        </w:rPr>
        <w:t>and designs corresponding to the above work item.</w:t>
      </w:r>
    </w:p>
    <w:p w14:paraId="688A4AE7" w14:textId="091BEE63" w:rsidR="00717D59" w:rsidRDefault="000D0167" w:rsidP="00717D59">
      <w:pPr>
        <w:pStyle w:val="Heading1"/>
        <w:numPr>
          <w:ilvl w:val="0"/>
          <w:numId w:val="1"/>
        </w:numPr>
        <w:tabs>
          <w:tab w:val="num" w:pos="720"/>
        </w:tabs>
        <w:ind w:left="720" w:hanging="720"/>
        <w:jc w:val="both"/>
      </w:pPr>
      <w:r>
        <w:lastRenderedPageBreak/>
        <w:t xml:space="preserve">Time </w:t>
      </w:r>
      <w:proofErr w:type="spellStart"/>
      <w:r>
        <w:t>Interleaver</w:t>
      </w:r>
      <w:proofErr w:type="spellEnd"/>
    </w:p>
    <w:p w14:paraId="1C6861C7" w14:textId="46F07889" w:rsidR="00717D59" w:rsidRDefault="001E18FD" w:rsidP="00717D59">
      <w:pPr>
        <w:pStyle w:val="Style2"/>
        <w:numPr>
          <w:ilvl w:val="1"/>
          <w:numId w:val="1"/>
        </w:numPr>
      </w:pPr>
      <w:r w:rsidRPr="001E18FD">
        <w:t>Scheduling and subframe mapping</w:t>
      </w:r>
    </w:p>
    <w:p w14:paraId="6B7BCB4F" w14:textId="77777777" w:rsidR="00717D59" w:rsidRDefault="00717D59" w:rsidP="00717D59"/>
    <w:p w14:paraId="5455092F" w14:textId="7E236CE6" w:rsidR="00D704B3" w:rsidRDefault="00D704B3" w:rsidP="00D704B3">
      <w:pPr>
        <w:rPr>
          <w:rFonts w:eastAsiaTheme="minorEastAsia"/>
        </w:rPr>
      </w:pPr>
      <w:r>
        <w:t xml:space="preserve">We propose to interleave </w:t>
      </w:r>
      <m:oMath>
        <m:r>
          <w:rPr>
            <w:rFonts w:ascii="Cambria Math" w:hAnsi="Cambria Math"/>
          </w:rPr>
          <m:t>M</m:t>
        </m:r>
      </m:oMath>
      <w:r>
        <w:t xml:space="preserve"> Transport Blocks (TBs) together, in a uniform pattern, where each of these interleaved TBs (having their native TBS scaled by </w:t>
      </w:r>
      <m:oMath>
        <m:r>
          <w:rPr>
            <w:rFonts w:ascii="Cambria Math" w:hAnsi="Cambria Math"/>
          </w:rPr>
          <m:t>N</m:t>
        </m:r>
      </m:oMath>
      <w:r>
        <w:t xml:space="preserve">) span </w:t>
      </w:r>
      <m:oMath>
        <m:r>
          <w:rPr>
            <w:rFonts w:ascii="Cambria Math" w:hAnsi="Cambria Math"/>
          </w:rPr>
          <m:t>N</m:t>
        </m:r>
      </m:oMath>
      <w:r>
        <w:rPr>
          <w:rFonts w:eastAsiaTheme="minorEastAsia"/>
        </w:rPr>
        <w:t xml:space="preserve"> equispaced (by </w:t>
      </w:r>
      <m:oMath>
        <m:r>
          <w:rPr>
            <w:rFonts w:ascii="Cambria Math" w:eastAsiaTheme="minorEastAsia" w:hAnsi="Cambria Math"/>
          </w:rPr>
          <m:t>M</m:t>
        </m:r>
      </m:oMath>
      <w:r>
        <w:rPr>
          <w:rFonts w:eastAsiaTheme="minorEastAsia"/>
        </w:rPr>
        <w:t xml:space="preserve"> subframes) non-contiguous subframes. This is depicted in Fig. </w:t>
      </w:r>
      <w:r w:rsidR="00F733BC">
        <w:rPr>
          <w:rFonts w:eastAsiaTheme="minorEastAsia"/>
        </w:rPr>
        <w:t>1</w:t>
      </w:r>
      <w:r>
        <w:rPr>
          <w:rFonts w:eastAsiaTheme="minorEastAsia"/>
        </w:rPr>
        <w:t xml:space="preserve">, where the subframe mapping for </w:t>
      </w:r>
      <m:oMath>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oMath>
      <w:r>
        <w:rPr>
          <w:rFonts w:eastAsiaTheme="minorEastAsia"/>
        </w:rPr>
        <w:t xml:space="preserve"> is highlighted in red. As a corollary of this simple design, we essentially can parameterize the interleaved subframe mapping by the two parameters—</w:t>
      </w:r>
      <m:oMath>
        <m:r>
          <w:rPr>
            <w:rFonts w:ascii="Cambria Math" w:eastAsiaTheme="minorEastAsia" w:hAnsi="Cambria Math"/>
          </w:rPr>
          <m:t>N</m:t>
        </m:r>
      </m:oMath>
      <w:r>
        <w:rPr>
          <w:rFonts w:eastAsiaTheme="minorEastAsia"/>
        </w:rPr>
        <w:t xml:space="preserve"> and </w:t>
      </w:r>
      <m:oMath>
        <m:r>
          <w:rPr>
            <w:rFonts w:ascii="Cambria Math" w:eastAsiaTheme="minorEastAsia" w:hAnsi="Cambria Math"/>
          </w:rPr>
          <m:t>M</m:t>
        </m:r>
      </m:oMath>
      <w:r>
        <w:rPr>
          <w:rFonts w:eastAsiaTheme="minorEastAsia"/>
        </w:rPr>
        <w:t xml:space="preserve">, where the </w:t>
      </w:r>
      <m:oMath>
        <m:r>
          <w:rPr>
            <w:rFonts w:ascii="Cambria Math" w:eastAsiaTheme="minorEastAsia" w:hAnsi="Cambria Math"/>
          </w:rPr>
          <m:t>M×N</m:t>
        </m:r>
      </m:oMath>
      <w:r>
        <w:rPr>
          <w:rFonts w:eastAsiaTheme="minorEastAsia"/>
        </w:rPr>
        <w:t xml:space="preserve"> subframes define a basic unit of time interleaving.</w:t>
      </w:r>
    </w:p>
    <w:p w14:paraId="34546C7E" w14:textId="77777777" w:rsidR="007411B4" w:rsidRDefault="00D704B3" w:rsidP="007411B4">
      <w:pPr>
        <w:keepNext/>
        <w:jc w:val="center"/>
      </w:pPr>
      <w:r>
        <w:rPr>
          <w:b/>
          <w:bCs/>
          <w:noProof/>
        </w:rPr>
        <w:drawing>
          <wp:inline distT="0" distB="0" distL="0" distR="0" wp14:anchorId="464EA7A6" wp14:editId="06CB0BA6">
            <wp:extent cx="4045220" cy="2918585"/>
            <wp:effectExtent l="0" t="0" r="0" b="0"/>
            <wp:docPr id="1975213048" name="Picture 1"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213048" name="Picture 1" descr="A screen shot of a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8627" cy="2935473"/>
                    </a:xfrm>
                    <a:prstGeom prst="rect">
                      <a:avLst/>
                    </a:prstGeom>
                    <a:noFill/>
                  </pic:spPr>
                </pic:pic>
              </a:graphicData>
            </a:graphic>
          </wp:inline>
        </w:drawing>
      </w:r>
    </w:p>
    <w:p w14:paraId="5D4E3DFE" w14:textId="2A653418" w:rsidR="00D704B3" w:rsidRDefault="007411B4" w:rsidP="007411B4">
      <w:pPr>
        <w:pStyle w:val="Caption"/>
        <w:jc w:val="center"/>
        <w:rPr>
          <w:rFonts w:eastAsiaTheme="minorEastAsia"/>
        </w:rPr>
      </w:pPr>
      <w:r>
        <w:t xml:space="preserve">Figure </w:t>
      </w:r>
      <w:r>
        <w:fldChar w:fldCharType="begin"/>
      </w:r>
      <w:r>
        <w:instrText>SEQ Figure \* ARABIC</w:instrText>
      </w:r>
      <w:r>
        <w:fldChar w:fldCharType="separate"/>
      </w:r>
      <w:r w:rsidR="008900AD">
        <w:rPr>
          <w:noProof/>
        </w:rPr>
        <w:t>1</w:t>
      </w:r>
      <w:r>
        <w:fldChar w:fldCharType="end"/>
      </w:r>
      <w:r>
        <w:t>: Subframe mapping of TBs for time interleaved PMCH transmission.</w:t>
      </w:r>
    </w:p>
    <w:p w14:paraId="1DAD2506" w14:textId="77777777" w:rsidR="00D704B3" w:rsidRDefault="00D704B3" w:rsidP="00D704B3">
      <w:pPr>
        <w:rPr>
          <w:rFonts w:eastAsiaTheme="minorEastAsia"/>
        </w:rPr>
      </w:pPr>
      <w:r>
        <w:rPr>
          <w:rFonts w:eastAsiaTheme="minorEastAsia"/>
        </w:rPr>
        <w:t>As we will see later, these two parameters—</w:t>
      </w:r>
      <m:oMath>
        <m:r>
          <w:rPr>
            <w:rFonts w:ascii="Cambria Math" w:eastAsiaTheme="minorEastAsia" w:hAnsi="Cambria Math"/>
          </w:rPr>
          <m:t>N</m:t>
        </m:r>
      </m:oMath>
      <w:r>
        <w:rPr>
          <w:rFonts w:eastAsiaTheme="minorEastAsia"/>
        </w:rPr>
        <w:t xml:space="preserve"> and </w:t>
      </w:r>
      <m:oMath>
        <m:r>
          <w:rPr>
            <w:rFonts w:ascii="Cambria Math" w:eastAsiaTheme="minorEastAsia" w:hAnsi="Cambria Math"/>
          </w:rPr>
          <m:t>M</m:t>
        </m:r>
      </m:oMath>
      <w:r>
        <w:rPr>
          <w:rFonts w:eastAsiaTheme="minorEastAsia"/>
        </w:rPr>
        <w:t xml:space="preserve">—determine a host of associated quantities that are pertinent to the specification of time interleaving, including the processing constraints on the maximum (scaled) TBS that can be supported, the depth of time interleaving (associated with the degree of time diversity harnessed), as well as constraints on the soft buffer at the UE (in terms of storing </w:t>
      </w:r>
      <m:oMath>
        <m:r>
          <w:rPr>
            <w:rFonts w:ascii="Cambria Math" w:eastAsiaTheme="minorEastAsia" w:hAnsi="Cambria Math"/>
          </w:rPr>
          <m:t>M×N</m:t>
        </m:r>
      </m:oMath>
      <w:r>
        <w:rPr>
          <w:rFonts w:eastAsiaTheme="minorEastAsia"/>
        </w:rPr>
        <w:t xml:space="preserve"> subframes worth of LLRs).</w:t>
      </w:r>
    </w:p>
    <w:p w14:paraId="1672124D" w14:textId="77777777" w:rsidR="00D704B3" w:rsidRDefault="00D704B3" w:rsidP="00D704B3">
      <w:pPr>
        <w:rPr>
          <w:rFonts w:eastAsiaTheme="minorEastAsia"/>
        </w:rPr>
      </w:pPr>
      <w:r>
        <w:rPr>
          <w:rFonts w:eastAsiaTheme="minorEastAsia"/>
        </w:rPr>
        <w:t>Considering the points discussed above, we make the following proposals.</w:t>
      </w:r>
    </w:p>
    <w:p w14:paraId="3134D383" w14:textId="09DB8331" w:rsidR="00D704B3" w:rsidRPr="00B97908" w:rsidRDefault="00D704B3" w:rsidP="00D704B3">
      <w:pPr>
        <w:rPr>
          <w:rFonts w:eastAsiaTheme="minorEastAsia"/>
          <w:b/>
          <w:bCs/>
        </w:rPr>
      </w:pPr>
      <w:r w:rsidRPr="00B97908">
        <w:rPr>
          <w:rFonts w:eastAsiaTheme="minorEastAsia"/>
          <w:b/>
          <w:bCs/>
          <w:i/>
          <w:iCs/>
          <w:u w:val="single"/>
        </w:rPr>
        <w:t>Proposal</w:t>
      </w:r>
      <w:r w:rsidR="006F6206">
        <w:rPr>
          <w:rFonts w:eastAsiaTheme="minorEastAsia"/>
          <w:b/>
          <w:bCs/>
          <w:i/>
          <w:iCs/>
          <w:u w:val="single"/>
        </w:rPr>
        <w:t xml:space="preserve"> 1</w:t>
      </w:r>
      <w:r w:rsidRPr="00B97908">
        <w:rPr>
          <w:rFonts w:eastAsiaTheme="minorEastAsia"/>
          <w:b/>
          <w:bCs/>
        </w:rPr>
        <w:t xml:space="preserve">: </w:t>
      </w:r>
      <w:r w:rsidR="00895C61">
        <w:rPr>
          <w:rFonts w:eastAsiaTheme="minorEastAsia"/>
          <w:b/>
          <w:bCs/>
        </w:rPr>
        <w:t>The</w:t>
      </w:r>
      <w:r w:rsidRPr="00B97908">
        <w:rPr>
          <w:rFonts w:eastAsiaTheme="minorEastAsia"/>
          <w:b/>
          <w:bCs/>
        </w:rPr>
        <w:t xml:space="preserve"> basic unit of time</w:t>
      </w:r>
      <w:r>
        <w:rPr>
          <w:rFonts w:eastAsiaTheme="minorEastAsia"/>
          <w:b/>
          <w:bCs/>
        </w:rPr>
        <w:t>-</w:t>
      </w:r>
      <w:r w:rsidRPr="00B97908">
        <w:rPr>
          <w:rFonts w:eastAsiaTheme="minorEastAsia"/>
          <w:b/>
          <w:bCs/>
        </w:rPr>
        <w:t xml:space="preserve">interleaved transmission of PMCH </w:t>
      </w:r>
      <w:r w:rsidR="00A41B78">
        <w:rPr>
          <w:rFonts w:eastAsiaTheme="minorEastAsia"/>
          <w:b/>
          <w:bCs/>
        </w:rPr>
        <w:t>is defined</w:t>
      </w:r>
      <w:r w:rsidRPr="00B97908">
        <w:rPr>
          <w:rFonts w:eastAsiaTheme="minorEastAsia"/>
          <w:b/>
          <w:bCs/>
        </w:rPr>
        <w:t xml:space="preserve"> by two quantities: the number of subframes to which each TB is mapped (</w:t>
      </w:r>
      <m:oMath>
        <m:r>
          <m:rPr>
            <m:sty m:val="bi"/>
          </m:rPr>
          <w:rPr>
            <w:rFonts w:ascii="Cambria Math" w:eastAsiaTheme="minorEastAsia" w:hAnsi="Cambria Math"/>
          </w:rPr>
          <m:t>N</m:t>
        </m:r>
      </m:oMath>
      <w:r w:rsidRPr="00B97908">
        <w:rPr>
          <w:rFonts w:eastAsiaTheme="minorEastAsia"/>
          <w:b/>
          <w:bCs/>
        </w:rPr>
        <w:t xml:space="preserve">) and the number of TBs to be interleaved together </w:t>
      </w:r>
      <m:oMath>
        <m:r>
          <m:rPr>
            <m:sty m:val="bi"/>
          </m:rPr>
          <w:rPr>
            <w:rFonts w:ascii="Cambria Math" w:eastAsiaTheme="minorEastAsia" w:hAnsi="Cambria Math"/>
          </w:rPr>
          <m:t>(M)</m:t>
        </m:r>
      </m:oMath>
    </w:p>
    <w:p w14:paraId="52A323A0" w14:textId="288CF113" w:rsidR="00D704B3" w:rsidRPr="005D0DC8" w:rsidRDefault="00D704B3" w:rsidP="001A4F23">
      <w:pPr>
        <w:pStyle w:val="ListParagraph"/>
        <w:numPr>
          <w:ilvl w:val="0"/>
          <w:numId w:val="3"/>
        </w:numPr>
        <w:overflowPunct/>
        <w:autoSpaceDE/>
        <w:autoSpaceDN/>
        <w:adjustRightInd/>
        <w:spacing w:after="160" w:line="259" w:lineRule="auto"/>
        <w:textAlignment w:val="auto"/>
        <w:rPr>
          <w:b/>
          <w:bCs/>
        </w:rPr>
      </w:pPr>
      <w:r w:rsidRPr="00B97908">
        <w:rPr>
          <w:b/>
          <w:bCs/>
        </w:rPr>
        <w:t>This determines a basic unit of time-interleaved transmission</w:t>
      </w:r>
      <w:r w:rsidR="00973512">
        <w:rPr>
          <w:b/>
          <w:bCs/>
        </w:rPr>
        <w:t>,</w:t>
      </w:r>
      <w:r w:rsidRPr="00B97908">
        <w:rPr>
          <w:b/>
          <w:bCs/>
        </w:rPr>
        <w:t xml:space="preserve"> equal to </w:t>
      </w:r>
      <m:oMath>
        <m:r>
          <m:rPr>
            <m:sty m:val="bi"/>
          </m:rPr>
          <w:rPr>
            <w:rFonts w:ascii="Cambria Math" w:hAnsi="Cambria Math"/>
          </w:rPr>
          <m:t>M×N</m:t>
        </m:r>
      </m:oMath>
      <w:r w:rsidRPr="00B97908">
        <w:rPr>
          <w:rFonts w:eastAsiaTheme="minorEastAsia"/>
          <w:b/>
          <w:bCs/>
        </w:rPr>
        <w:t xml:space="preserve"> subframes</w:t>
      </w:r>
    </w:p>
    <w:p w14:paraId="579AA590" w14:textId="040CA26E" w:rsidR="00D704B3" w:rsidRPr="007C25B1" w:rsidRDefault="00D704B3" w:rsidP="00D704B3">
      <w:pPr>
        <w:rPr>
          <w:b/>
          <w:bCs/>
        </w:rPr>
      </w:pPr>
      <w:r w:rsidRPr="007C25B1">
        <w:rPr>
          <w:b/>
          <w:bCs/>
          <w:i/>
          <w:iCs/>
          <w:u w:val="single"/>
        </w:rPr>
        <w:t>Proposal</w:t>
      </w:r>
      <w:r w:rsidR="006F6206">
        <w:rPr>
          <w:b/>
          <w:bCs/>
          <w:i/>
          <w:iCs/>
          <w:u w:val="single"/>
        </w:rPr>
        <w:t xml:space="preserve"> 2</w:t>
      </w:r>
      <w:r w:rsidRPr="007C25B1">
        <w:rPr>
          <w:b/>
          <w:bCs/>
        </w:rPr>
        <w:t xml:space="preserve">: Interleave </w:t>
      </w:r>
      <m:oMath>
        <m:r>
          <m:rPr>
            <m:sty m:val="bi"/>
          </m:rPr>
          <w:rPr>
            <w:rFonts w:ascii="Cambria Math" w:hAnsi="Cambria Math"/>
          </w:rPr>
          <m:t>M</m:t>
        </m:r>
      </m:oMath>
      <w:r w:rsidRPr="007C25B1">
        <w:rPr>
          <w:rFonts w:eastAsiaTheme="minorEastAsia"/>
          <w:b/>
          <w:bCs/>
        </w:rPr>
        <w:t xml:space="preserve"> TBs, with each TB mapped to </w:t>
      </w:r>
      <m:oMath>
        <m:r>
          <m:rPr>
            <m:sty m:val="bi"/>
          </m:rPr>
          <w:rPr>
            <w:rFonts w:ascii="Cambria Math" w:eastAsiaTheme="minorEastAsia" w:hAnsi="Cambria Math"/>
          </w:rPr>
          <m:t>N</m:t>
        </m:r>
      </m:oMath>
      <w:r w:rsidRPr="007C25B1">
        <w:rPr>
          <w:rFonts w:eastAsiaTheme="minorEastAsia"/>
          <w:b/>
          <w:bCs/>
        </w:rPr>
        <w:t xml:space="preserve"> subframes, in a uniformly spaced pattern, over a chunk of </w:t>
      </w:r>
      <m:oMath>
        <m:r>
          <m:rPr>
            <m:sty m:val="bi"/>
          </m:rPr>
          <w:rPr>
            <w:rFonts w:ascii="Cambria Math" w:eastAsiaTheme="minorEastAsia" w:hAnsi="Cambria Math"/>
          </w:rPr>
          <m:t>M×N</m:t>
        </m:r>
      </m:oMath>
      <w:r w:rsidRPr="007C25B1">
        <w:rPr>
          <w:rFonts w:eastAsiaTheme="minorEastAsia"/>
          <w:b/>
          <w:bCs/>
        </w:rPr>
        <w:t xml:space="preserve"> subframes </w:t>
      </w:r>
    </w:p>
    <w:p w14:paraId="62CE697D" w14:textId="1E07164B" w:rsidR="00D704B3" w:rsidRDefault="00D704B3" w:rsidP="00D704B3">
      <w:r>
        <w:t>With the subframe mapping at the physical layer described above, we now turn our attention to how these time-interleaved transmissions are scheduled. As described in</w:t>
      </w:r>
      <w:r w:rsidDel="00413655">
        <w:t xml:space="preserve"> </w:t>
      </w:r>
      <w:r>
        <w:t xml:space="preserve">TS 36.321, the MSI MAC-CE is used to schedule the MTCHs for a set of sessions configured by the higher layer parameter </w:t>
      </w:r>
      <w:r w:rsidRPr="00E025D5">
        <w:rPr>
          <w:i/>
          <w:iCs/>
        </w:rPr>
        <w:t>MBMS-</w:t>
      </w:r>
      <w:proofErr w:type="spellStart"/>
      <w:r w:rsidRPr="00E025D5">
        <w:rPr>
          <w:i/>
          <w:iCs/>
        </w:rPr>
        <w:t>SessionInfoList</w:t>
      </w:r>
      <w:proofErr w:type="spellEnd"/>
      <w:r>
        <w:t>, provided in TS 36.331.</w:t>
      </w:r>
    </w:p>
    <w:p w14:paraId="23B1DAFF" w14:textId="77777777" w:rsidR="00D704B3" w:rsidRDefault="00D704B3" w:rsidP="00D704B3">
      <w:r>
        <w:t>The MSI MAC-CE is depicted in Section 6.1.3.7 in TS 36.321, which (in accordance with Section 5.12 on MCH reception) indicate that the MTCHs corresponding to the above-mentioned sessions are scheduled consecutively (one immediately after the other), immediately following the MSI subframe, within a MCH scheduling period, defined by the configured periodicity of the MSI. An immediate corollary of this is that the MTCH subframes corresponding to each session do not have any overlap.</w:t>
      </w:r>
    </w:p>
    <w:p w14:paraId="792B2267" w14:textId="3806BB31" w:rsidR="00D704B3" w:rsidRDefault="00D704B3" w:rsidP="00D704B3">
      <w:r>
        <w:t xml:space="preserve">This (existing) scheduling mechanism above, for the MTCHs corresponding to different sessions, naturally lends itself to certain scheduling decisions when MTCHs use time-interleaved subframe mapping. First, we propose to preserve a “per-session” granularity, when we used time-interleaved MTCH transmissions. This provides the network to schedule different types of services at once, where some services may be targeted to legacy UEs, while certain others—with </w:t>
      </w:r>
      <w:r>
        <w:lastRenderedPageBreak/>
        <w:t xml:space="preserve">time-interleaving—may cater to UEs that support time-interleaving. Second, we propose to restrict time-interleaved MTCH transmission to be contained “within a session”—i.e., there will be no “across-sessions” interleaving. This design choice simplifies the MSI-based scheduling, in the presence of different types of services coexisting (e.g., services with different interleaving parameters </w:t>
      </w:r>
      <m:oMath>
        <m:r>
          <w:rPr>
            <w:rFonts w:ascii="Cambria Math" w:hAnsi="Cambria Math"/>
          </w:rPr>
          <m:t>M, N</m:t>
        </m:r>
      </m:oMath>
      <w:r>
        <w:rPr>
          <w:rFonts w:eastAsiaTheme="minorEastAsia"/>
        </w:rPr>
        <w:t>, as well as services without time-interleaving</w:t>
      </w:r>
      <w:r>
        <w:t>). Third, we propose to retain the consecutive scheduling by sessions, without any overlap across sessions, as is currently done by the MSI.</w:t>
      </w:r>
    </w:p>
    <w:p w14:paraId="06D3CB59" w14:textId="77777777" w:rsidR="00D704B3" w:rsidRPr="00570ECB" w:rsidRDefault="00D704B3" w:rsidP="00D704B3">
      <w:r>
        <w:t xml:space="preserve">In the light of the above discussion, we make the following proposals.  </w:t>
      </w:r>
    </w:p>
    <w:p w14:paraId="062CC79D" w14:textId="2F199FF4" w:rsidR="00D704B3" w:rsidRPr="00E66EA8" w:rsidRDefault="00D704B3" w:rsidP="00D704B3">
      <w:pPr>
        <w:rPr>
          <w:b/>
          <w:bCs/>
        </w:rPr>
      </w:pPr>
      <w:r w:rsidRPr="00E66EA8">
        <w:rPr>
          <w:b/>
          <w:bCs/>
          <w:i/>
          <w:iCs/>
          <w:u w:val="single"/>
        </w:rPr>
        <w:t>Proposal</w:t>
      </w:r>
      <w:r w:rsidR="006F6206">
        <w:rPr>
          <w:b/>
          <w:bCs/>
          <w:i/>
          <w:iCs/>
          <w:u w:val="single"/>
        </w:rPr>
        <w:t xml:space="preserve"> 3</w:t>
      </w:r>
      <w:r w:rsidRPr="00E66EA8">
        <w:rPr>
          <w:b/>
          <w:bCs/>
          <w:i/>
          <w:iCs/>
          <w:u w:val="single"/>
        </w:rPr>
        <w:t xml:space="preserve">: </w:t>
      </w:r>
      <w:r w:rsidRPr="00E66EA8">
        <w:rPr>
          <w:b/>
          <w:bCs/>
        </w:rPr>
        <w:t xml:space="preserve">Time interleaving </w:t>
      </w:r>
      <w:r>
        <w:rPr>
          <w:b/>
          <w:bCs/>
        </w:rPr>
        <w:t xml:space="preserve">for MTCH </w:t>
      </w:r>
      <w:r w:rsidRPr="00E66EA8">
        <w:rPr>
          <w:b/>
          <w:bCs/>
        </w:rPr>
        <w:t>is</w:t>
      </w:r>
      <w:r>
        <w:rPr>
          <w:b/>
          <w:bCs/>
        </w:rPr>
        <w:t xml:space="preserve"> specified</w:t>
      </w:r>
      <w:r w:rsidRPr="00E66EA8">
        <w:rPr>
          <w:b/>
          <w:bCs/>
        </w:rPr>
        <w:t xml:space="preserve"> at a “per session” granularity</w:t>
      </w:r>
      <w:r>
        <w:rPr>
          <w:b/>
          <w:bCs/>
        </w:rPr>
        <w:t xml:space="preserve">, where the session(s), as configured by the higher layers (e.g., via the parameter </w:t>
      </w:r>
      <w:r w:rsidRPr="000A7A46">
        <w:rPr>
          <w:b/>
          <w:bCs/>
          <w:i/>
          <w:iCs/>
        </w:rPr>
        <w:t>MBMS-</w:t>
      </w:r>
      <w:proofErr w:type="spellStart"/>
      <w:r w:rsidRPr="000A7A46">
        <w:rPr>
          <w:b/>
          <w:bCs/>
          <w:i/>
          <w:iCs/>
        </w:rPr>
        <w:t>SessionInfoList</w:t>
      </w:r>
      <w:proofErr w:type="spellEnd"/>
      <w:r>
        <w:rPr>
          <w:b/>
          <w:bCs/>
        </w:rPr>
        <w:t xml:space="preserve">), are scheduled </w:t>
      </w:r>
      <w:r w:rsidR="000924D5">
        <w:rPr>
          <w:b/>
          <w:bCs/>
        </w:rPr>
        <w:t xml:space="preserve">by </w:t>
      </w:r>
      <w:r>
        <w:rPr>
          <w:b/>
          <w:bCs/>
        </w:rPr>
        <w:t>a MSI MAC-CE</w:t>
      </w:r>
    </w:p>
    <w:p w14:paraId="7EF280F0" w14:textId="77777777" w:rsidR="00D704B3" w:rsidRDefault="00D704B3" w:rsidP="001A4F23">
      <w:pPr>
        <w:pStyle w:val="ListParagraph"/>
        <w:numPr>
          <w:ilvl w:val="0"/>
          <w:numId w:val="3"/>
        </w:numPr>
        <w:overflowPunct/>
        <w:autoSpaceDE/>
        <w:autoSpaceDN/>
        <w:adjustRightInd/>
        <w:spacing w:after="160" w:line="259" w:lineRule="auto"/>
        <w:textAlignment w:val="auto"/>
        <w:rPr>
          <w:b/>
          <w:bCs/>
        </w:rPr>
      </w:pPr>
      <w:r w:rsidRPr="00E66EA8">
        <w:rPr>
          <w:b/>
          <w:bCs/>
        </w:rPr>
        <w:t>Each session is identified at the MAC layer with the corresponding LCID</w:t>
      </w:r>
    </w:p>
    <w:p w14:paraId="38496C27" w14:textId="0E7AD8FC" w:rsidR="00D704B3" w:rsidRDefault="00D704B3" w:rsidP="00D704B3">
      <w:pPr>
        <w:rPr>
          <w:b/>
          <w:bCs/>
        </w:rPr>
      </w:pPr>
      <w:r w:rsidRPr="00E66EA8">
        <w:rPr>
          <w:b/>
          <w:bCs/>
          <w:i/>
          <w:iCs/>
          <w:u w:val="single"/>
        </w:rPr>
        <w:t>Proposal</w:t>
      </w:r>
      <w:r w:rsidR="006F6206">
        <w:rPr>
          <w:b/>
          <w:bCs/>
          <w:i/>
          <w:iCs/>
          <w:u w:val="single"/>
        </w:rPr>
        <w:t xml:space="preserve"> 4</w:t>
      </w:r>
      <w:r w:rsidRPr="00E66EA8">
        <w:rPr>
          <w:b/>
          <w:bCs/>
        </w:rPr>
        <w:t xml:space="preserve">: </w:t>
      </w:r>
      <w:r>
        <w:rPr>
          <w:b/>
          <w:bCs/>
        </w:rPr>
        <w:t xml:space="preserve">Time interleaving is performed only within the MTCH subframes associated with a given session </w:t>
      </w:r>
    </w:p>
    <w:p w14:paraId="73C6DC79" w14:textId="77777777" w:rsidR="00D704B3" w:rsidRPr="004D35B4" w:rsidRDefault="00D704B3" w:rsidP="001A4F23">
      <w:pPr>
        <w:pStyle w:val="ListParagraph"/>
        <w:numPr>
          <w:ilvl w:val="0"/>
          <w:numId w:val="3"/>
        </w:numPr>
        <w:overflowPunct/>
        <w:autoSpaceDE/>
        <w:autoSpaceDN/>
        <w:adjustRightInd/>
        <w:spacing w:after="160" w:line="259" w:lineRule="auto"/>
        <w:textAlignment w:val="auto"/>
        <w:rPr>
          <w:b/>
          <w:bCs/>
        </w:rPr>
      </w:pPr>
      <w:r>
        <w:rPr>
          <w:b/>
          <w:bCs/>
        </w:rPr>
        <w:t>N</w:t>
      </w:r>
      <w:r w:rsidRPr="00F327A6">
        <w:rPr>
          <w:b/>
          <w:bCs/>
        </w:rPr>
        <w:t>o “across session</w:t>
      </w:r>
      <w:r>
        <w:rPr>
          <w:b/>
          <w:bCs/>
        </w:rPr>
        <w:t>s</w:t>
      </w:r>
      <w:r w:rsidRPr="00F327A6">
        <w:rPr>
          <w:b/>
          <w:bCs/>
        </w:rPr>
        <w:t>” interleaving</w:t>
      </w:r>
      <w:r>
        <w:rPr>
          <w:b/>
          <w:bCs/>
        </w:rPr>
        <w:t xml:space="preserve"> is supported</w:t>
      </w:r>
    </w:p>
    <w:p w14:paraId="2F04F2A9" w14:textId="77777777" w:rsidR="00D704B3" w:rsidRDefault="00D704B3" w:rsidP="00D704B3">
      <w:r>
        <w:t>Now that we have described how the MSI may be used to schedule session(s) with time-interleaving, we need to examine any potential issues with how the current MSI is specified, and whether it can seamlessly accommodate the scheduling of services with time-interleaving.</w:t>
      </w:r>
    </w:p>
    <w:p w14:paraId="6BDE1C07" w14:textId="5166DF5D" w:rsidR="00D704B3" w:rsidRDefault="00D704B3" w:rsidP="00D704B3">
      <w:pPr>
        <w:rPr>
          <w:rFonts w:eastAsiaTheme="minorEastAsia"/>
        </w:rPr>
      </w:pPr>
      <w:r>
        <w:t xml:space="preserve">In doing so, we observe that the MSI periodicity (as configured by the higher layer parameter </w:t>
      </w:r>
      <w:proofErr w:type="spellStart"/>
      <w:r w:rsidRPr="00F33CEB">
        <w:rPr>
          <w:i/>
          <w:iCs/>
        </w:rPr>
        <w:t>mch-SchedulingPeriod</w:t>
      </w:r>
      <w:proofErr w:type="spellEnd"/>
      <w:r>
        <w:t xml:space="preserve">) may not be divisible by </w:t>
      </w:r>
      <m:oMath>
        <m:nary>
          <m:naryPr>
            <m:chr m:val="∑"/>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m:t>
                </m:r>
              </m:sub>
            </m:sSub>
          </m:e>
        </m:nary>
      </m:oMath>
      <w:r>
        <w:rPr>
          <w:rFonts w:eastAsiaTheme="minorEastAsia"/>
        </w:rPr>
        <w:t xml:space="preserve">, </w:t>
      </w:r>
      <m:oMath>
        <m:r>
          <w:rPr>
            <w:rFonts w:ascii="Cambria Math" w:eastAsiaTheme="minorEastAsia" w:hAnsi="Cambria Math"/>
          </w:rPr>
          <m:t>i∈{1,…</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sessions</m:t>
            </m:r>
          </m:sub>
        </m:sSub>
        <m:r>
          <w:rPr>
            <w:rFonts w:ascii="Cambria Math" w:eastAsiaTheme="minorEastAsia" w:hAnsi="Cambria Math"/>
          </w:rPr>
          <m:t>}</m:t>
        </m:r>
      </m:oMath>
      <w:r>
        <w:rPr>
          <w:rFonts w:eastAsiaTheme="minorEastAsia"/>
        </w:rPr>
        <w:t xml:space="preserve"> subframes, 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sessions</m:t>
            </m:r>
          </m:sub>
        </m:sSub>
      </m:oMath>
      <w:r>
        <w:rPr>
          <w:rFonts w:eastAsiaTheme="minorEastAsia"/>
        </w:rPr>
        <w:t xml:space="preserve"> denotes the number of sessions scheduled by the MSI, and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oMath>
      <w:r>
        <w:rPr>
          <w:rFonts w:eastAsiaTheme="minorEastAsia"/>
        </w:rPr>
        <w:t xml:space="preserve"> are the time-interleaving parameters for the </w:t>
      </w:r>
      <m:oMath>
        <m:sSup>
          <m:sSupPr>
            <m:ctrlPr>
              <w:rPr>
                <w:rFonts w:ascii="Cambria Math" w:eastAsiaTheme="minorEastAsia" w:hAnsi="Cambria Math"/>
                <w:i/>
              </w:rPr>
            </m:ctrlPr>
          </m:sSupPr>
          <m:e>
            <m:r>
              <w:rPr>
                <w:rFonts w:ascii="Cambria Math" w:eastAsiaTheme="minorEastAsia" w:hAnsi="Cambria Math"/>
              </w:rPr>
              <m:t>i</m:t>
            </m:r>
          </m:e>
          <m:sup>
            <m:r>
              <w:rPr>
                <w:rFonts w:ascii="Cambria Math" w:eastAsiaTheme="minorEastAsia" w:hAnsi="Cambria Math"/>
              </w:rPr>
              <m:t>th</m:t>
            </m:r>
          </m:sup>
        </m:sSup>
      </m:oMath>
      <w:r>
        <w:rPr>
          <w:rFonts w:eastAsiaTheme="minorEastAsia"/>
        </w:rPr>
        <w:t xml:space="preserve"> session. As an example, consider a setting where an MSI schedules a total of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sessions</m:t>
            </m:r>
          </m:sub>
        </m:sSub>
        <m:r>
          <w:rPr>
            <w:rFonts w:ascii="Cambria Math" w:eastAsiaTheme="minorEastAsia" w:hAnsi="Cambria Math"/>
          </w:rPr>
          <m:t>=3</m:t>
        </m:r>
      </m:oMath>
      <w:r>
        <w:rPr>
          <w:rFonts w:eastAsiaTheme="minorEastAsia"/>
        </w:rPr>
        <w:t xml:space="preserve"> sessions, each with time-interleaving, with parameters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r>
          <w:rPr>
            <w:rFonts w:ascii="Cambria Math" w:eastAsiaTheme="minorEastAsia" w:hAnsi="Cambria Math"/>
          </w:rPr>
          <m:t>=4</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i</m:t>
            </m:r>
          </m:sub>
        </m:sSub>
        <m:r>
          <w:rPr>
            <w:rFonts w:ascii="Cambria Math" w:eastAsiaTheme="minorEastAsia" w:hAnsi="Cambria Math"/>
          </w:rPr>
          <m:t>=16</m:t>
        </m:r>
      </m:oMath>
      <w:r>
        <w:rPr>
          <w:rFonts w:eastAsiaTheme="minorEastAsia"/>
        </w:rPr>
        <w:t xml:space="preserve">. The MTCHs from each session would thus span </w:t>
      </w:r>
      <m:oMath>
        <m:r>
          <w:rPr>
            <w:rFonts w:ascii="Cambria Math" w:eastAsiaTheme="minorEastAsia" w:hAnsi="Cambria Math"/>
          </w:rPr>
          <m:t>16×4=64 ms</m:t>
        </m:r>
      </m:oMath>
      <w:r w:rsidR="00942B8F">
        <w:rPr>
          <w:rFonts w:eastAsiaTheme="minorEastAsia"/>
        </w:rPr>
        <w:t xml:space="preserve"> (as a minimum)</w:t>
      </w:r>
      <w:r>
        <w:rPr>
          <w:rFonts w:eastAsiaTheme="minorEastAsia"/>
        </w:rPr>
        <w:t xml:space="preserve">, and the three sessions in total would </w:t>
      </w:r>
      <w:r w:rsidR="00DE6F01">
        <w:rPr>
          <w:rFonts w:eastAsiaTheme="minorEastAsia"/>
        </w:rPr>
        <w:t xml:space="preserve">then </w:t>
      </w:r>
      <w:r>
        <w:rPr>
          <w:rFonts w:eastAsiaTheme="minorEastAsia"/>
        </w:rPr>
        <w:t xml:space="preserve">span </w:t>
      </w:r>
      <m:oMath>
        <m:r>
          <w:rPr>
            <w:rFonts w:ascii="Cambria Math" w:eastAsiaTheme="minorEastAsia" w:hAnsi="Cambria Math"/>
          </w:rPr>
          <m:t>64×3=192 ms</m:t>
        </m:r>
      </m:oMath>
      <w:r w:rsidR="00215F04">
        <w:rPr>
          <w:rFonts w:eastAsiaTheme="minorEastAsia"/>
        </w:rPr>
        <w:t xml:space="preserve"> (excluding the Cell Acquisition Subframes)</w:t>
      </w:r>
      <w:r>
        <w:rPr>
          <w:rFonts w:eastAsiaTheme="minorEastAsia"/>
        </w:rPr>
        <w:t xml:space="preserve">. Per the existing specified values of MSI periodicity, the values immediately proximal to </w:t>
      </w:r>
      <m:oMath>
        <m:r>
          <w:rPr>
            <w:rFonts w:ascii="Cambria Math" w:eastAsiaTheme="minorEastAsia" w:hAnsi="Cambria Math"/>
          </w:rPr>
          <m:t>192 ms</m:t>
        </m:r>
      </m:oMath>
      <w:r>
        <w:rPr>
          <w:rFonts w:eastAsiaTheme="minorEastAsia"/>
        </w:rPr>
        <w:t xml:space="preserve"> are </w:t>
      </w:r>
      <m:oMath>
        <m:r>
          <w:rPr>
            <w:rFonts w:ascii="Cambria Math" w:eastAsiaTheme="minorEastAsia" w:hAnsi="Cambria Math"/>
          </w:rPr>
          <m:t>160 ms</m:t>
        </m:r>
      </m:oMath>
      <w:r>
        <w:rPr>
          <w:rFonts w:eastAsiaTheme="minorEastAsia"/>
        </w:rPr>
        <w:t xml:space="preserve"> and </w:t>
      </w:r>
      <m:oMath>
        <m:r>
          <w:rPr>
            <w:rFonts w:ascii="Cambria Math" w:eastAsiaTheme="minorEastAsia" w:hAnsi="Cambria Math"/>
          </w:rPr>
          <m:t>320 ms</m:t>
        </m:r>
      </m:oMath>
      <w:r>
        <w:rPr>
          <w:rFonts w:eastAsiaTheme="minorEastAsia"/>
        </w:rPr>
        <w:t>, with no intermediate values. As a result, this configuration of time-interleaved sessions cannot be perfectly fit within a current MSI periodicity.</w:t>
      </w:r>
    </w:p>
    <w:p w14:paraId="42E62231" w14:textId="7AC9D10A" w:rsidR="00D704B3" w:rsidRDefault="00D704B3" w:rsidP="00D704B3">
      <w:pPr>
        <w:rPr>
          <w:rFonts w:eastAsiaTheme="minorEastAsia"/>
        </w:rPr>
      </w:pPr>
      <w:r>
        <w:rPr>
          <w:rFonts w:eastAsiaTheme="minorEastAsia"/>
        </w:rPr>
        <w:t xml:space="preserve">Furthermore, the Cell Acquisition Subframe (CAS) occurs once every 40 </w:t>
      </w:r>
      <w:proofErr w:type="spellStart"/>
      <w:r>
        <w:rPr>
          <w:rFonts w:eastAsiaTheme="minorEastAsia"/>
        </w:rPr>
        <w:t>ms</w:t>
      </w:r>
      <w:proofErr w:type="spellEnd"/>
      <w:r>
        <w:rPr>
          <w:rFonts w:eastAsiaTheme="minorEastAsia"/>
        </w:rPr>
        <w:t xml:space="preserve">, which also extends the timespan of each </w:t>
      </w:r>
      <m:oMath>
        <m:r>
          <w:rPr>
            <w:rFonts w:ascii="Cambria Math" w:eastAsiaTheme="minorEastAsia" w:hAnsi="Cambria Math"/>
          </w:rPr>
          <m:t>M×N</m:t>
        </m:r>
      </m:oMath>
      <w:r>
        <w:rPr>
          <w:rFonts w:eastAsiaTheme="minorEastAsia"/>
        </w:rPr>
        <w:t xml:space="preserve"> subframe interleaving unit. For example, even if </w:t>
      </w:r>
      <m:oMath>
        <m:r>
          <w:rPr>
            <w:rFonts w:ascii="Cambria Math" w:eastAsiaTheme="minorEastAsia" w:hAnsi="Cambria Math"/>
          </w:rPr>
          <m:t>M, N</m:t>
        </m:r>
      </m:oMath>
      <w:r>
        <w:rPr>
          <w:rFonts w:eastAsiaTheme="minorEastAsia"/>
        </w:rPr>
        <w:t xml:space="preserve"> are chosen as powers of two, the CAS will (for </w:t>
      </w:r>
      <m:oMath>
        <m:r>
          <w:rPr>
            <w:rFonts w:ascii="Cambria Math" w:eastAsiaTheme="minorEastAsia" w:hAnsi="Cambria Math"/>
          </w:rPr>
          <m:t>M×N≥40</m:t>
        </m:r>
      </m:oMath>
      <w:r>
        <w:rPr>
          <w:rFonts w:eastAsiaTheme="minorEastAsia"/>
        </w:rPr>
        <w:t xml:space="preserve"> subframes) extend the duration by one subframe for every </w:t>
      </w:r>
      <m:oMath>
        <m:r>
          <w:rPr>
            <w:rFonts w:ascii="Cambria Math" w:eastAsiaTheme="minorEastAsia" w:hAnsi="Cambria Math"/>
          </w:rPr>
          <m:t>39</m:t>
        </m:r>
      </m:oMath>
      <w:r>
        <w:rPr>
          <w:rFonts w:eastAsiaTheme="minorEastAsia"/>
        </w:rPr>
        <w:t xml:space="preserve"> </w:t>
      </w:r>
      <w:r w:rsidR="00853CE6">
        <w:rPr>
          <w:rFonts w:eastAsiaTheme="minorEastAsia"/>
        </w:rPr>
        <w:t>PMCH</w:t>
      </w:r>
      <w:r>
        <w:rPr>
          <w:rFonts w:eastAsiaTheme="minorEastAsia"/>
        </w:rPr>
        <w:t xml:space="preserve"> subframes. This will further contribute to the misalignment issue described above. </w:t>
      </w:r>
      <w:r w:rsidR="001F790F">
        <w:rPr>
          <w:rFonts w:eastAsiaTheme="minorEastAsia"/>
        </w:rPr>
        <w:t xml:space="preserve">In the example above, the </w:t>
      </w:r>
      <m:oMath>
        <m:r>
          <w:rPr>
            <w:rFonts w:ascii="Cambria Math" w:eastAsiaTheme="minorEastAsia" w:hAnsi="Cambria Math"/>
          </w:rPr>
          <m:t>192 ms</m:t>
        </m:r>
      </m:oMath>
      <w:r w:rsidR="001F790F">
        <w:rPr>
          <w:rFonts w:eastAsiaTheme="minorEastAsia"/>
        </w:rPr>
        <w:t xml:space="preserve"> span </w:t>
      </w:r>
      <w:r w:rsidR="005E07DC">
        <w:rPr>
          <w:rFonts w:eastAsiaTheme="minorEastAsia"/>
        </w:rPr>
        <w:t>(</w:t>
      </w:r>
      <w:r w:rsidR="001F790F">
        <w:rPr>
          <w:rFonts w:eastAsiaTheme="minorEastAsia"/>
        </w:rPr>
        <w:t>without CASs</w:t>
      </w:r>
      <w:r w:rsidR="005E07DC">
        <w:rPr>
          <w:rFonts w:eastAsiaTheme="minorEastAsia"/>
        </w:rPr>
        <w:t>)</w:t>
      </w:r>
      <w:r w:rsidR="001F790F">
        <w:rPr>
          <w:rFonts w:eastAsiaTheme="minorEastAsia"/>
        </w:rPr>
        <w:t xml:space="preserve"> would </w:t>
      </w:r>
      <w:r w:rsidR="005E07DC">
        <w:rPr>
          <w:rFonts w:eastAsiaTheme="minorEastAsia"/>
        </w:rPr>
        <w:t>translate to</w:t>
      </w:r>
      <w:r w:rsidR="001F790F">
        <w:rPr>
          <w:rFonts w:eastAsiaTheme="minorEastAsia"/>
        </w:rPr>
        <w:t xml:space="preserve"> </w:t>
      </w:r>
      <m:oMath>
        <m:r>
          <w:rPr>
            <w:rFonts w:ascii="Cambria Math" w:eastAsiaTheme="minorEastAsia" w:hAnsi="Cambria Math"/>
          </w:rPr>
          <m:t>192+5=197 ms</m:t>
        </m:r>
      </m:oMath>
    </w:p>
    <w:p w14:paraId="11BA9023" w14:textId="33293D25" w:rsidR="00D704B3" w:rsidRDefault="00D704B3" w:rsidP="00D704B3">
      <w:pPr>
        <w:rPr>
          <w:rFonts w:eastAsiaTheme="minorEastAsia"/>
          <w:b/>
          <w:bCs/>
        </w:rPr>
      </w:pPr>
      <w:r w:rsidRPr="00F000BE">
        <w:rPr>
          <w:rFonts w:eastAsiaTheme="minorEastAsia"/>
          <w:b/>
          <w:bCs/>
          <w:i/>
          <w:iCs/>
          <w:u w:val="single"/>
        </w:rPr>
        <w:t>Observation</w:t>
      </w:r>
      <w:r w:rsidR="006F6206">
        <w:rPr>
          <w:rFonts w:eastAsiaTheme="minorEastAsia"/>
          <w:b/>
          <w:bCs/>
          <w:i/>
          <w:iCs/>
          <w:u w:val="single"/>
        </w:rPr>
        <w:t xml:space="preserve"> 1</w:t>
      </w:r>
      <w:r w:rsidRPr="00F000BE">
        <w:rPr>
          <w:rFonts w:eastAsiaTheme="minorEastAsia"/>
          <w:b/>
          <w:bCs/>
        </w:rPr>
        <w:t>: T</w:t>
      </w:r>
      <w:r w:rsidRPr="00F000BE">
        <w:rPr>
          <w:b/>
          <w:bCs/>
        </w:rPr>
        <w:t xml:space="preserve">he MSI periodicity (as configured by the higher layer parameter </w:t>
      </w:r>
      <w:proofErr w:type="spellStart"/>
      <w:r w:rsidRPr="00F000BE">
        <w:rPr>
          <w:b/>
          <w:bCs/>
          <w:i/>
          <w:iCs/>
        </w:rPr>
        <w:t>mch-SchedulingPeriod</w:t>
      </w:r>
      <w:proofErr w:type="spellEnd"/>
      <w:r w:rsidRPr="00F000BE">
        <w:rPr>
          <w:b/>
          <w:bCs/>
        </w:rPr>
        <w:t xml:space="preserve">) may not be divisible by </w:t>
      </w:r>
      <m:oMath>
        <m:nary>
          <m:naryPr>
            <m:chr m:val="∑"/>
            <m:supHide m:val="1"/>
            <m:ctrlPr>
              <w:rPr>
                <w:rFonts w:ascii="Cambria Math" w:hAnsi="Cambria Math"/>
                <w:b/>
                <w:bCs/>
                <w:i/>
              </w:rPr>
            </m:ctrlPr>
          </m:naryPr>
          <m:sub>
            <m:r>
              <m:rPr>
                <m:sty m:val="bi"/>
              </m:rPr>
              <w:rPr>
                <w:rFonts w:ascii="Cambria Math" w:hAnsi="Cambria Math"/>
              </w:rPr>
              <m:t>i</m:t>
            </m:r>
          </m:sub>
          <m:sup/>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m:t>
                </m:r>
              </m:sub>
            </m:sSub>
          </m:e>
        </m:nary>
      </m:oMath>
      <w:r w:rsidRPr="00F000BE">
        <w:rPr>
          <w:rFonts w:eastAsiaTheme="minorEastAsia"/>
          <w:b/>
          <w:bCs/>
        </w:rPr>
        <w:t xml:space="preserve">, </w:t>
      </w:r>
      <m:oMath>
        <m:r>
          <m:rPr>
            <m:sty m:val="bi"/>
          </m:rPr>
          <w:rPr>
            <w:rFonts w:ascii="Cambria Math" w:eastAsiaTheme="minorEastAsia" w:hAnsi="Cambria Math"/>
          </w:rPr>
          <m:t>i∈{1,…</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sessions</m:t>
            </m:r>
          </m:sub>
        </m:sSub>
        <m:r>
          <m:rPr>
            <m:sty m:val="bi"/>
          </m:rPr>
          <w:rPr>
            <w:rFonts w:ascii="Cambria Math" w:eastAsiaTheme="minorEastAsia" w:hAnsi="Cambria Math"/>
          </w:rPr>
          <m:t>}</m:t>
        </m:r>
      </m:oMath>
      <w:r w:rsidRPr="00F000BE">
        <w:rPr>
          <w:rFonts w:eastAsiaTheme="minorEastAsia"/>
          <w:b/>
          <w:bCs/>
        </w:rPr>
        <w:t xml:space="preserve"> subframes, where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sessions</m:t>
            </m:r>
          </m:sub>
        </m:sSub>
      </m:oMath>
      <w:r w:rsidRPr="00F000BE">
        <w:rPr>
          <w:rFonts w:eastAsiaTheme="minorEastAsia"/>
          <w:b/>
          <w:bCs/>
        </w:rPr>
        <w:t xml:space="preserve"> denotes the number of sessions scheduled by the MSI, and </w:t>
      </w:r>
      <m:oMath>
        <m:sSub>
          <m:sSubPr>
            <m:ctrlPr>
              <w:rPr>
                <w:rFonts w:ascii="Cambria Math" w:eastAsiaTheme="minorEastAsia" w:hAnsi="Cambria Math"/>
                <w:b/>
                <w:bCs/>
                <w:i/>
              </w:rPr>
            </m:ctrlPr>
          </m:sSubPr>
          <m:e>
            <m:r>
              <m:rPr>
                <m:sty m:val="bi"/>
              </m:rPr>
              <w:rPr>
                <w:rFonts w:ascii="Cambria Math" w:eastAsiaTheme="minorEastAsia" w:hAnsi="Cambria Math"/>
              </w:rPr>
              <m:t>M</m:t>
            </m:r>
          </m:e>
          <m:sub>
            <m:r>
              <m:rPr>
                <m:sty m:val="bi"/>
              </m:rPr>
              <w:rPr>
                <w:rFonts w:ascii="Cambria Math" w:eastAsiaTheme="minorEastAsia" w:hAnsi="Cambria Math"/>
              </w:rPr>
              <m:t>i</m:t>
            </m:r>
          </m:sub>
        </m:sSub>
        <m:r>
          <m:rPr>
            <m:sty m:val="bi"/>
          </m:rPr>
          <w:rPr>
            <w:rFonts w:ascii="Cambria Math" w:eastAsiaTheme="minorEastAsia" w:hAnsi="Cambria Math"/>
          </w:rPr>
          <m:t xml:space="preserve">, </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i</m:t>
            </m:r>
          </m:sub>
        </m:sSub>
      </m:oMath>
      <w:r w:rsidRPr="00F000BE">
        <w:rPr>
          <w:rFonts w:eastAsiaTheme="minorEastAsia"/>
          <w:b/>
          <w:bCs/>
        </w:rPr>
        <w:t xml:space="preserve"> are the time-interleaving parameters for the </w:t>
      </w:r>
      <m:oMath>
        <m:sSup>
          <m:sSupPr>
            <m:ctrlPr>
              <w:rPr>
                <w:rFonts w:ascii="Cambria Math" w:eastAsiaTheme="minorEastAsia" w:hAnsi="Cambria Math"/>
                <w:b/>
                <w:bCs/>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000BE">
        <w:rPr>
          <w:rFonts w:eastAsiaTheme="minorEastAsia"/>
          <w:b/>
          <w:bCs/>
        </w:rPr>
        <w:t xml:space="preserve"> session.</w:t>
      </w:r>
    </w:p>
    <w:p w14:paraId="3D385C7E" w14:textId="77777777" w:rsidR="00D704B3" w:rsidRPr="004A4031" w:rsidRDefault="00D704B3" w:rsidP="001A4F23">
      <w:pPr>
        <w:pStyle w:val="ListParagraph"/>
        <w:numPr>
          <w:ilvl w:val="0"/>
          <w:numId w:val="3"/>
        </w:numPr>
        <w:overflowPunct/>
        <w:autoSpaceDE/>
        <w:autoSpaceDN/>
        <w:adjustRightInd/>
        <w:spacing w:after="160" w:line="259" w:lineRule="auto"/>
        <w:textAlignment w:val="auto"/>
        <w:rPr>
          <w:rFonts w:eastAsiaTheme="minorHAnsi"/>
          <w:b/>
          <w:bCs/>
        </w:rPr>
      </w:pPr>
      <w:r>
        <w:rPr>
          <w:b/>
          <w:bCs/>
        </w:rPr>
        <w:t xml:space="preserve">Therefore, several </w:t>
      </w:r>
      <m:oMath>
        <m:sSub>
          <m:sSubPr>
            <m:ctrlPr>
              <w:rPr>
                <w:rFonts w:ascii="Cambria Math" w:hAnsi="Cambria Math"/>
                <w:b/>
                <w:bCs/>
                <w:i/>
              </w:rPr>
            </m:ctrlPr>
          </m:sSub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sessions</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m:t>
                    </m:r>
                  </m:sub>
                </m:sSub>
              </m:e>
            </m:d>
          </m:e>
          <m:sub>
            <m:d>
              <m:dPr>
                <m:begChr m:val="{"/>
                <m:endChr m:val="}"/>
                <m:ctrlPr>
                  <w:rPr>
                    <w:rFonts w:ascii="Cambria Math" w:hAnsi="Cambria Math"/>
                    <w:b/>
                    <w:bCs/>
                    <w:i/>
                  </w:rPr>
                </m:ctrlPr>
              </m:dPr>
              <m:e>
                <m:r>
                  <m:rPr>
                    <m:sty m:val="bi"/>
                  </m:rPr>
                  <w:rPr>
                    <w:rFonts w:ascii="Cambria Math" w:hAnsi="Cambria Math"/>
                  </w:rPr>
                  <m:t>i∈</m:t>
                </m:r>
                <m:d>
                  <m:dPr>
                    <m:begChr m:val="{"/>
                    <m:endChr m:val="}"/>
                    <m:ctrlPr>
                      <w:rPr>
                        <w:rFonts w:ascii="Cambria Math" w:hAnsi="Cambria Math"/>
                        <w:b/>
                        <w:bCs/>
                        <w:i/>
                      </w:rPr>
                    </m:ctrlPr>
                  </m:dPr>
                  <m:e>
                    <m:r>
                      <m:rPr>
                        <m:sty m:val="bi"/>
                      </m:rPr>
                      <w:rPr>
                        <w:rFonts w:ascii="Cambria Math" w:hAnsi="Cambria Math"/>
                      </w:rPr>
                      <m: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sessions</m:t>
                        </m:r>
                      </m:sub>
                    </m:sSub>
                  </m:e>
                </m:d>
              </m:e>
            </m:d>
          </m:sub>
        </m:sSub>
        <m:r>
          <m:rPr>
            <m:sty m:val="bi"/>
          </m:rPr>
          <w:rPr>
            <w:rFonts w:ascii="Cambria Math" w:hAnsi="Cambria Math"/>
          </w:rPr>
          <m:t>}</m:t>
        </m:r>
      </m:oMath>
      <w:r>
        <w:rPr>
          <w:rFonts w:eastAsiaTheme="minorEastAsia"/>
          <w:b/>
          <w:bCs/>
        </w:rPr>
        <w:t xml:space="preserve"> configurations cannot be perfectly aligned with existing MSI periodicities.</w:t>
      </w:r>
    </w:p>
    <w:p w14:paraId="36411615" w14:textId="49E3CC36" w:rsidR="00D704B3" w:rsidRPr="004A4031" w:rsidRDefault="00D704B3" w:rsidP="00D704B3">
      <w:pPr>
        <w:rPr>
          <w:b/>
          <w:bCs/>
        </w:rPr>
      </w:pPr>
      <w:r w:rsidRPr="00055032">
        <w:rPr>
          <w:b/>
          <w:bCs/>
          <w:i/>
          <w:iCs/>
          <w:u w:val="single"/>
        </w:rPr>
        <w:t>Observation</w:t>
      </w:r>
      <w:r w:rsidR="006F6206">
        <w:rPr>
          <w:b/>
          <w:bCs/>
          <w:i/>
          <w:iCs/>
          <w:u w:val="single"/>
        </w:rPr>
        <w:t xml:space="preserve"> 2</w:t>
      </w:r>
      <w:r>
        <w:rPr>
          <w:b/>
          <w:bCs/>
        </w:rPr>
        <w:t xml:space="preserve">: The Cell Acquisition Subframe (CAS), which occupies one subframe after every 39 subframes of PMCH transmission, contributes to the misalignment of </w:t>
      </w:r>
      <m:oMath>
        <m:r>
          <m:rPr>
            <m:sty m:val="bi"/>
          </m:rPr>
          <w:rPr>
            <w:rFonts w:ascii="Cambria Math" w:hAnsi="Cambria Math"/>
          </w:rPr>
          <m:t>M×N</m:t>
        </m:r>
      </m:oMath>
      <w:r>
        <w:rPr>
          <w:rFonts w:eastAsiaTheme="minorEastAsia"/>
          <w:b/>
          <w:bCs/>
        </w:rPr>
        <w:t xml:space="preserve">-subframe time-interleaved units with respect to the existing MSI periodicities. </w:t>
      </w:r>
    </w:p>
    <w:p w14:paraId="05A9BC2C" w14:textId="77777777" w:rsidR="00460B7A" w:rsidRDefault="00D704B3" w:rsidP="00460B7A">
      <w:pPr>
        <w:rPr>
          <w:b/>
          <w:bCs/>
          <w:noProof/>
        </w:rPr>
      </w:pPr>
      <w:r>
        <w:t xml:space="preserve">To mitigate the above problem in the most flexible manner (i.e., without restricting any configurations in the observation above), we demonstrate in Fig. </w:t>
      </w:r>
      <w:r w:rsidR="00F733BC">
        <w:t>2</w:t>
      </w:r>
      <w:r>
        <w:t>, that allowing the last MTCH from one MCH scheduling period to “spillover” into the next scheduling period—with a “starting offset” applied to each scheduling period, to accommodate the spillover—mitigates the potential misalignment issues with scheduling.</w:t>
      </w:r>
      <w:r w:rsidRPr="00527AB3">
        <w:rPr>
          <w:b/>
          <w:bCs/>
          <w:noProof/>
        </w:rPr>
        <w:t xml:space="preserve"> </w:t>
      </w:r>
    </w:p>
    <w:p w14:paraId="4D25A2E0" w14:textId="72DE1E6D" w:rsidR="002E729A" w:rsidRDefault="002E729A" w:rsidP="002E729A">
      <w:pPr>
        <w:rPr>
          <w:rFonts w:eastAsiaTheme="minorEastAsia"/>
        </w:rPr>
      </w:pPr>
      <w:r>
        <w:t xml:space="preserve">For the example presented before, a configuration with an MSI periodicity of </w:t>
      </w:r>
      <m:oMath>
        <m:r>
          <w:rPr>
            <w:rFonts w:ascii="Cambria Math" w:hAnsi="Cambria Math"/>
          </w:rPr>
          <m:t>160 ms</m:t>
        </m:r>
      </m:oMath>
      <w:r>
        <w:rPr>
          <w:rFonts w:eastAsiaTheme="minorEastAsia"/>
        </w:rPr>
        <w:t xml:space="preserve"> would result in a spillover of </w:t>
      </w:r>
      <m:oMath>
        <m:r>
          <w:rPr>
            <w:rFonts w:ascii="Cambria Math" w:eastAsiaTheme="minorEastAsia" w:hAnsi="Cambria Math"/>
          </w:rPr>
          <m:t>197-160=37ms</m:t>
        </m:r>
      </m:oMath>
      <w:r>
        <w:rPr>
          <w:rFonts w:eastAsiaTheme="minorEastAsia"/>
        </w:rPr>
        <w:t xml:space="preserve"> into the next scheduling period.</w:t>
      </w:r>
    </w:p>
    <w:p w14:paraId="37E651BA" w14:textId="726759A4" w:rsidR="002E729A" w:rsidRPr="007D79B9" w:rsidRDefault="002E729A" w:rsidP="002E729A">
      <w:pPr>
        <w:rPr>
          <w:b/>
          <w:bCs/>
        </w:rPr>
      </w:pPr>
      <w:r w:rsidRPr="007D79B9">
        <w:rPr>
          <w:rFonts w:eastAsiaTheme="minorEastAsia"/>
          <w:b/>
          <w:bCs/>
          <w:i/>
          <w:iCs/>
          <w:u w:val="single"/>
        </w:rPr>
        <w:t>Observation</w:t>
      </w:r>
      <w:r w:rsidR="006F6206">
        <w:rPr>
          <w:rFonts w:eastAsiaTheme="minorEastAsia"/>
          <w:b/>
          <w:bCs/>
          <w:i/>
          <w:iCs/>
          <w:u w:val="single"/>
        </w:rPr>
        <w:t xml:space="preserve"> 3</w:t>
      </w:r>
      <w:r w:rsidRPr="007D79B9">
        <w:rPr>
          <w:rFonts w:eastAsiaTheme="minorEastAsia"/>
          <w:b/>
          <w:bCs/>
        </w:rPr>
        <w:t>: Allowing the last MTCH within a given MCH scheduling period to spill over into the next MCH scheduling period, along with specifying a starting offset for each MCH scheduling period, mitigates the scheduling misalignment issue with time interleaved sessions.</w:t>
      </w:r>
      <w:r w:rsidRPr="007D79B9">
        <w:rPr>
          <w:b/>
          <w:bCs/>
        </w:rPr>
        <w:t xml:space="preserve"> </w:t>
      </w:r>
    </w:p>
    <w:p w14:paraId="19DA2B0F" w14:textId="77777777" w:rsidR="002E729A" w:rsidRPr="009C70B0" w:rsidRDefault="002E729A" w:rsidP="002E729A">
      <w:r w:rsidRPr="009C70B0">
        <w:t>Keeping these observations in mind, we make the following proposal.</w:t>
      </w:r>
    </w:p>
    <w:p w14:paraId="5C65EC43" w14:textId="345E1029" w:rsidR="002E729A" w:rsidRPr="002E729A" w:rsidRDefault="002E729A" w:rsidP="00460B7A">
      <w:r w:rsidRPr="00A87B6F">
        <w:rPr>
          <w:b/>
          <w:bCs/>
          <w:i/>
          <w:iCs/>
          <w:u w:val="single"/>
        </w:rPr>
        <w:lastRenderedPageBreak/>
        <w:t>Proposal</w:t>
      </w:r>
      <w:r w:rsidR="006F6206">
        <w:rPr>
          <w:b/>
          <w:bCs/>
          <w:i/>
          <w:iCs/>
          <w:u w:val="single"/>
        </w:rPr>
        <w:t xml:space="preserve"> 5</w:t>
      </w:r>
      <w:r>
        <w:rPr>
          <w:b/>
          <w:bCs/>
        </w:rPr>
        <w:t xml:space="preserve">: For a MCH scheduling period, </w:t>
      </w:r>
      <w:r w:rsidR="0015241B">
        <w:rPr>
          <w:b/>
          <w:bCs/>
        </w:rPr>
        <w:t>signal</w:t>
      </w:r>
      <w:r>
        <w:rPr>
          <w:b/>
          <w:bCs/>
        </w:rPr>
        <w:t xml:space="preserve"> </w:t>
      </w:r>
      <w:r w:rsidR="009D521C">
        <w:rPr>
          <w:b/>
          <w:bCs/>
        </w:rPr>
        <w:t>via</w:t>
      </w:r>
      <w:r w:rsidR="0015241B">
        <w:rPr>
          <w:b/>
          <w:bCs/>
        </w:rPr>
        <w:t xml:space="preserve"> the </w:t>
      </w:r>
      <w:r w:rsidR="00175FD5">
        <w:rPr>
          <w:b/>
          <w:bCs/>
        </w:rPr>
        <w:t xml:space="preserve">corresponding </w:t>
      </w:r>
      <w:r w:rsidR="0015241B">
        <w:rPr>
          <w:b/>
          <w:bCs/>
        </w:rPr>
        <w:t xml:space="preserve">MSI, </w:t>
      </w:r>
      <w:r>
        <w:rPr>
          <w:b/>
          <w:bCs/>
        </w:rPr>
        <w:t>a starting pointer to the first subframe (with respect to the MSI) from which the MTCHs are scheduled</w:t>
      </w:r>
      <w:r>
        <w:rPr>
          <w:rFonts w:eastAsiaTheme="minorEastAsia"/>
          <w:b/>
          <w:bCs/>
        </w:rPr>
        <w:t>.</w:t>
      </w:r>
    </w:p>
    <w:p w14:paraId="11AB5BDC" w14:textId="767F1DDE" w:rsidR="003906E9" w:rsidRDefault="00D704B3" w:rsidP="00460B7A">
      <w:pPr>
        <w:jc w:val="center"/>
      </w:pPr>
      <w:r>
        <w:rPr>
          <w:b/>
          <w:bCs/>
          <w:noProof/>
        </w:rPr>
        <w:drawing>
          <wp:inline distT="0" distB="0" distL="0" distR="0" wp14:anchorId="6E1EBD3E" wp14:editId="51CA3950">
            <wp:extent cx="4833437" cy="1531480"/>
            <wp:effectExtent l="0" t="0" r="5715" b="0"/>
            <wp:docPr id="2053041743"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041743" name="Picture 2" descr="A diagram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33437" cy="1531480"/>
                    </a:xfrm>
                    <a:prstGeom prst="rect">
                      <a:avLst/>
                    </a:prstGeom>
                    <a:noFill/>
                  </pic:spPr>
                </pic:pic>
              </a:graphicData>
            </a:graphic>
          </wp:inline>
        </w:drawing>
      </w:r>
    </w:p>
    <w:p w14:paraId="5C01C5BA" w14:textId="3C106E12" w:rsidR="00D704B3" w:rsidRDefault="003906E9" w:rsidP="003906E9">
      <w:pPr>
        <w:pStyle w:val="Caption"/>
        <w:jc w:val="center"/>
      </w:pPr>
      <w:r>
        <w:t xml:space="preserve">Figure </w:t>
      </w:r>
      <w:r>
        <w:fldChar w:fldCharType="begin"/>
      </w:r>
      <w:r>
        <w:instrText>SEQ Figure \* ARABIC</w:instrText>
      </w:r>
      <w:r>
        <w:fldChar w:fldCharType="separate"/>
      </w:r>
      <w:r w:rsidR="008900AD">
        <w:rPr>
          <w:noProof/>
        </w:rPr>
        <w:t>2</w:t>
      </w:r>
      <w:r>
        <w:fldChar w:fldCharType="end"/>
      </w:r>
      <w:r>
        <w:t xml:space="preserve">: Starting pointers </w:t>
      </w:r>
      <w:r w:rsidR="002E20C4">
        <w:t xml:space="preserve">and </w:t>
      </w:r>
      <w:r w:rsidR="007E1C86">
        <w:t xml:space="preserve">inter-period spillover of MTCH </w:t>
      </w:r>
      <w:r>
        <w:t xml:space="preserve">to handle misalignment </w:t>
      </w:r>
      <w:r w:rsidR="002E20C4">
        <w:t>between</w:t>
      </w:r>
      <w:r>
        <w:t xml:space="preserve"> time-interleaved MTCH </w:t>
      </w:r>
      <w:r w:rsidR="007E1C86">
        <w:t>segments</w:t>
      </w:r>
      <w:r>
        <w:t xml:space="preserve"> </w:t>
      </w:r>
      <w:r w:rsidR="002E20C4">
        <w:t>and</w:t>
      </w:r>
      <w:r>
        <w:t xml:space="preserve"> MCH scheduling periods.</w:t>
      </w:r>
    </w:p>
    <w:p w14:paraId="72750D70" w14:textId="25711BDE" w:rsidR="000041E1" w:rsidRDefault="00E01E44" w:rsidP="000041E1">
      <w:pPr>
        <w:pStyle w:val="Style2"/>
        <w:numPr>
          <w:ilvl w:val="1"/>
          <w:numId w:val="1"/>
        </w:num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25CF5">
        <w:t xml:space="preserve"> </w:t>
      </w:r>
      <w:r w:rsidR="00625CF5" w:rsidRPr="00625CF5">
        <w:t>and reading bits from the circular buffer</w:t>
      </w:r>
      <w:r w:rsidR="00717D59">
        <w:t xml:space="preserve"> </w:t>
      </w:r>
    </w:p>
    <w:p w14:paraId="223C3724" w14:textId="77777777" w:rsidR="00717D59" w:rsidRDefault="00717D59" w:rsidP="00717D59"/>
    <w:p w14:paraId="48047D6E" w14:textId="249E7777" w:rsidR="001A4F23" w:rsidRDefault="001A4F23" w:rsidP="001A4F23">
      <w:pPr>
        <w:rPr>
          <w:rFonts w:eastAsiaTheme="minorEastAsia"/>
        </w:rPr>
      </w:pPr>
      <w:r>
        <w:t>To map the rate-matched bits of the (</w:t>
      </w:r>
      <m:oMath>
        <m:r>
          <w:rPr>
            <w:rFonts w:ascii="Cambria Math" w:hAnsi="Cambria Math"/>
          </w:rPr>
          <m:t>N</m:t>
        </m:r>
      </m:oMath>
      <w:r>
        <w:rPr>
          <w:rFonts w:eastAsiaTheme="minorEastAsia"/>
        </w:rPr>
        <w:t>-scaled</w:t>
      </w:r>
      <w:r>
        <w:t xml:space="preserve">) TB to the </w:t>
      </w:r>
      <m:oMath>
        <m:r>
          <w:rPr>
            <w:rFonts w:ascii="Cambria Math" w:hAnsi="Cambria Math"/>
          </w:rPr>
          <m:t>N</m:t>
        </m:r>
      </m:oMath>
      <w:r>
        <w:rPr>
          <w:rFonts w:eastAsiaTheme="minorEastAsia"/>
        </w:rPr>
        <w:t xml:space="preserve"> subframes, we must decide which (contiguous) chunks of bits from the circular buffer get mapped to which (of the </w:t>
      </w:r>
      <m:oMath>
        <m:r>
          <w:rPr>
            <w:rFonts w:ascii="Cambria Math" w:eastAsiaTheme="minorEastAsia" w:hAnsi="Cambria Math"/>
          </w:rPr>
          <m:t>N</m:t>
        </m:r>
      </m:oMath>
      <w:r>
        <w:rPr>
          <w:rFonts w:eastAsiaTheme="minorEastAsia"/>
        </w:rPr>
        <w:t xml:space="preserve">) subframes. For purposes of exposition, we will refer to these chunks as redundancy versions (RV), as per standard nomenclature. The problem can then be stated in terms of how to determine the </w:t>
      </w:r>
      <m:oMath>
        <m:r>
          <w:rPr>
            <w:rFonts w:ascii="Cambria Math" w:eastAsiaTheme="minorEastAsia" w:hAnsi="Cambria Math"/>
          </w:rPr>
          <m:t>N</m:t>
        </m:r>
      </m:oMath>
      <w:r>
        <w:rPr>
          <w:rFonts w:eastAsiaTheme="minorEastAsia"/>
        </w:rPr>
        <w:t xml:space="preserve"> RVs that are to be mapped to the </w:t>
      </w:r>
      <m:oMath>
        <m:r>
          <w:rPr>
            <w:rFonts w:ascii="Cambria Math" w:eastAsiaTheme="minorEastAsia" w:hAnsi="Cambria Math"/>
          </w:rPr>
          <m:t>N</m:t>
        </m:r>
      </m:oMath>
      <w:r>
        <w:rPr>
          <w:rFonts w:eastAsiaTheme="minorEastAsia"/>
        </w:rPr>
        <w:t xml:space="preserve"> subframes. More specifically, the “starting pointer”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Pr>
          <w:rFonts w:eastAsiaTheme="minorEastAsia"/>
        </w:rPr>
        <w:t xml:space="preserve"> per TS 36.212 syntax) for each of the </w:t>
      </w:r>
      <m:oMath>
        <m:r>
          <w:rPr>
            <w:rFonts w:ascii="Cambria Math" w:eastAsiaTheme="minorEastAsia" w:hAnsi="Cambria Math"/>
          </w:rPr>
          <m:t>N</m:t>
        </m:r>
      </m:oMath>
      <w:r>
        <w:rPr>
          <w:rFonts w:eastAsiaTheme="minorEastAsia"/>
        </w:rPr>
        <w:t xml:space="preserve"> RVs must be determined.</w:t>
      </w:r>
    </w:p>
    <w:p w14:paraId="6F4CC5FE" w14:textId="77777777" w:rsidR="001A4F23" w:rsidRPr="00676CBA" w:rsidRDefault="001A4F23" w:rsidP="001A4F23">
      <w:pPr>
        <w:rPr>
          <w:bCs/>
        </w:rPr>
      </w:pPr>
      <w:r>
        <w:t xml:space="preserve">To begin with, we observe that for the purposes HARQ retransmission in unicast, LTE specifications define RVs for (each </w:t>
      </w:r>
      <w:proofErr w:type="spellStart"/>
      <w:r>
        <w:t>codeblock</w:t>
      </w:r>
      <w:proofErr w:type="spellEnd"/>
      <w:r>
        <w:t xml:space="preserve"> of) each TB, with the starting pointer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Pr>
          <w:rFonts w:eastAsiaTheme="minorEastAsia"/>
        </w:rPr>
        <w:t xml:space="preserve"> for each RV given by </w:t>
      </w:r>
      <w:r w:rsidRPr="00810AC5">
        <w:rPr>
          <w:rFonts w:ascii="Cambria Math" w:hAnsi="Cambria Math"/>
          <w:bCs/>
          <w:i/>
        </w:rPr>
        <w:br/>
      </w:r>
      <m:oMathPara>
        <m:oMath>
          <m:sSub>
            <m:sSubPr>
              <m:ctrlPr>
                <w:rPr>
                  <w:rFonts w:ascii="Cambria Math" w:hAnsi="Cambria Math"/>
                  <w:bCs/>
                  <w:i/>
                </w:rPr>
              </m:ctrlPr>
            </m:sSubPr>
            <m:e>
              <m:r>
                <w:rPr>
                  <w:rFonts w:ascii="Cambria Math" w:hAnsi="Cambria Math"/>
                </w:rPr>
                <m:t>k</m:t>
              </m:r>
            </m:e>
            <m:sub>
              <m:r>
                <w:rPr>
                  <w:rFonts w:ascii="Cambria Math" w:hAnsi="Cambria Math"/>
                </w:rPr>
                <m:t>0</m:t>
              </m:r>
            </m:sub>
          </m:sSub>
          <m:r>
            <w:rPr>
              <w:rFonts w:ascii="Cambria Math" w:hAnsi="Cambria Math"/>
            </w:rPr>
            <m:t>=</m:t>
          </m:r>
          <m:sSubSup>
            <m:sSubSupPr>
              <m:ctrlPr>
                <w:rPr>
                  <w:rFonts w:ascii="Cambria Math" w:hAnsi="Cambria Math"/>
                  <w:bCs/>
                  <w:i/>
                </w:rPr>
              </m:ctrlPr>
            </m:sSubSupPr>
            <m:e>
              <m:r>
                <w:rPr>
                  <w:rFonts w:ascii="Cambria Math" w:hAnsi="Cambria Math"/>
                </w:rPr>
                <m:t>R</m:t>
              </m:r>
            </m:e>
            <m:sub>
              <m:r>
                <w:rPr>
                  <w:rFonts w:ascii="Cambria Math" w:hAnsi="Cambria Math"/>
                </w:rPr>
                <m:t>subblock</m:t>
              </m:r>
            </m:sub>
            <m:sup>
              <m:r>
                <w:rPr>
                  <w:rFonts w:ascii="Cambria Math" w:hAnsi="Cambria Math"/>
                </w:rPr>
                <m:t>TC</m:t>
              </m:r>
            </m:sup>
          </m:sSubSup>
          <m:d>
            <m:dPr>
              <m:ctrlPr>
                <w:rPr>
                  <w:rFonts w:ascii="Cambria Math" w:hAnsi="Cambria Math"/>
                  <w:bCs/>
                  <w:i/>
                </w:rPr>
              </m:ctrlPr>
            </m:dPr>
            <m:e>
              <m:r>
                <w:rPr>
                  <w:rFonts w:ascii="Cambria Math" w:hAnsi="Cambria Math"/>
                </w:rPr>
                <m:t xml:space="preserve">2 </m:t>
              </m:r>
              <m:d>
                <m:dPr>
                  <m:begChr m:val="⌈"/>
                  <m:endChr m:val="⌉"/>
                  <m:ctrlPr>
                    <w:rPr>
                      <w:rFonts w:ascii="Cambria Math" w:hAnsi="Cambria Math"/>
                      <w:bCs/>
                      <w:i/>
                    </w:rPr>
                  </m:ctrlPr>
                </m:dPr>
                <m:e>
                  <m:f>
                    <m:fPr>
                      <m:ctrlPr>
                        <w:rPr>
                          <w:rFonts w:ascii="Cambria Math" w:hAnsi="Cambria Math"/>
                          <w:bCs/>
                          <w:i/>
                        </w:rPr>
                      </m:ctrlPr>
                    </m:fPr>
                    <m:num>
                      <m:sSub>
                        <m:sSubPr>
                          <m:ctrlPr>
                            <w:rPr>
                              <w:rFonts w:ascii="Cambria Math" w:hAnsi="Cambria Math"/>
                              <w:bCs/>
                              <w:i/>
                            </w:rPr>
                          </m:ctrlPr>
                        </m:sSubPr>
                        <m:e>
                          <m:r>
                            <w:rPr>
                              <w:rFonts w:ascii="Cambria Math" w:hAnsi="Cambria Math"/>
                            </w:rPr>
                            <m:t>N</m:t>
                          </m:r>
                        </m:e>
                        <m:sub>
                          <m:r>
                            <w:rPr>
                              <w:rFonts w:ascii="Cambria Math" w:hAnsi="Cambria Math"/>
                            </w:rPr>
                            <m:t>cb</m:t>
                          </m:r>
                        </m:sub>
                      </m:sSub>
                    </m:num>
                    <m:den>
                      <m:r>
                        <w:rPr>
                          <w:rFonts w:ascii="Cambria Math" w:hAnsi="Cambria Math"/>
                        </w:rPr>
                        <m:t>8</m:t>
                      </m:r>
                      <m:sSubSup>
                        <m:sSubSupPr>
                          <m:ctrlPr>
                            <w:rPr>
                              <w:rFonts w:ascii="Cambria Math" w:hAnsi="Cambria Math"/>
                              <w:bCs/>
                              <w:i/>
                            </w:rPr>
                          </m:ctrlPr>
                        </m:sSubSupPr>
                        <m:e>
                          <m:r>
                            <w:rPr>
                              <w:rFonts w:ascii="Cambria Math" w:hAnsi="Cambria Math"/>
                            </w:rPr>
                            <m:t>R</m:t>
                          </m:r>
                        </m:e>
                        <m:sub>
                          <m:r>
                            <w:rPr>
                              <w:rFonts w:ascii="Cambria Math" w:hAnsi="Cambria Math"/>
                            </w:rPr>
                            <m:t>subblock</m:t>
                          </m:r>
                        </m:sub>
                        <m:sup>
                          <m:r>
                            <w:rPr>
                              <w:rFonts w:ascii="Cambria Math" w:hAnsi="Cambria Math"/>
                            </w:rPr>
                            <m:t>TC</m:t>
                          </m:r>
                        </m:sup>
                      </m:sSubSup>
                    </m:den>
                  </m:f>
                </m:e>
              </m:d>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idx</m:t>
                  </m:r>
                </m:sub>
              </m:sSub>
              <m:r>
                <w:rPr>
                  <w:rFonts w:ascii="Cambria Math" w:hAnsi="Cambria Math"/>
                </w:rPr>
                <m:t>+2</m:t>
              </m:r>
            </m:e>
          </m:d>
        </m:oMath>
      </m:oMathPara>
    </w:p>
    <w:p w14:paraId="6F5483BA" w14:textId="77777777" w:rsidR="001A4F23" w:rsidRPr="00F97CEF" w:rsidRDefault="001A4F23" w:rsidP="001A4F23">
      <w:pPr>
        <w:rPr>
          <w:bCs/>
        </w:rPr>
      </w:pPr>
      <w:r>
        <w:rPr>
          <w:bCs/>
        </w:rPr>
        <w:t xml:space="preserve">This equation indicates that the starting pointers in the circular buffer for successive RV indices are approximately separated by </w:t>
      </w:r>
      <m:oMath>
        <m:sSub>
          <m:sSubPr>
            <m:ctrlPr>
              <w:rPr>
                <w:rFonts w:ascii="Cambria Math" w:hAnsi="Cambria Math"/>
                <w:bCs/>
                <w:i/>
              </w:rPr>
            </m:ctrlPr>
          </m:sSubPr>
          <m:e>
            <m:r>
              <w:rPr>
                <w:rFonts w:ascii="Cambria Math" w:hAnsi="Cambria Math"/>
              </w:rPr>
              <m:t>N</m:t>
            </m:r>
          </m:e>
          <m:sub>
            <m:r>
              <w:rPr>
                <w:rFonts w:ascii="Cambria Math" w:hAnsi="Cambria Math"/>
              </w:rPr>
              <m:t>cb</m:t>
            </m:r>
          </m:sub>
        </m:sSub>
        <m:r>
          <w:rPr>
            <w:rFonts w:ascii="Cambria Math" w:hAnsi="Cambria Math"/>
          </w:rPr>
          <m:t>/4</m:t>
        </m:r>
      </m:oMath>
      <w:r>
        <w:rPr>
          <w:bCs/>
        </w:rPr>
        <w:t>.</w:t>
      </w:r>
    </w:p>
    <w:p w14:paraId="184E6A7D" w14:textId="77777777" w:rsidR="001A4F23" w:rsidRPr="00154903" w:rsidRDefault="001A4F23" w:rsidP="001A4F23">
      <w:pPr>
        <w:rPr>
          <w:bCs/>
        </w:rPr>
      </w:pPr>
      <w:r w:rsidRPr="00154903">
        <w:rPr>
          <w:bCs/>
        </w:rPr>
        <w:t>There are two main drawbacks of reusing the legacy RV definition:</w:t>
      </w:r>
    </w:p>
    <w:p w14:paraId="1357F0E4" w14:textId="77777777" w:rsidR="001A4F23" w:rsidRPr="00154903" w:rsidRDefault="001A4F23" w:rsidP="001A4F23">
      <w:pPr>
        <w:pStyle w:val="ListParagraph"/>
        <w:numPr>
          <w:ilvl w:val="0"/>
          <w:numId w:val="3"/>
        </w:numPr>
        <w:overflowPunct/>
        <w:autoSpaceDE/>
        <w:autoSpaceDN/>
        <w:adjustRightInd/>
        <w:spacing w:after="0"/>
        <w:textAlignment w:val="auto"/>
        <w:rPr>
          <w:bCs/>
        </w:rPr>
      </w:pPr>
      <w:r w:rsidRPr="00154903">
        <w:rPr>
          <w:bCs/>
        </w:rPr>
        <w:t xml:space="preserve">There are only 4 redundancy versions defined in LTE; this would reduce the interleaving depth to </w:t>
      </w:r>
      <m:oMath>
        <m:r>
          <w:rPr>
            <w:rFonts w:ascii="Cambria Math" w:hAnsi="Cambria Math"/>
          </w:rPr>
          <m:t>N</m:t>
        </m:r>
        <m:r>
          <m:rPr>
            <m:sty m:val="p"/>
          </m:rPr>
          <w:rPr>
            <w:rFonts w:ascii="Cambria Math" w:hAnsi="Cambria Math"/>
          </w:rPr>
          <m:t xml:space="preserve">≤4 </m:t>
        </m:r>
      </m:oMath>
    </w:p>
    <w:p w14:paraId="2FC10623" w14:textId="77777777" w:rsidR="001A4F23" w:rsidRPr="00154903" w:rsidRDefault="001A4F23" w:rsidP="001A4F23">
      <w:pPr>
        <w:pStyle w:val="ListParagraph"/>
        <w:numPr>
          <w:ilvl w:val="0"/>
          <w:numId w:val="3"/>
        </w:numPr>
        <w:overflowPunct/>
        <w:autoSpaceDE/>
        <w:autoSpaceDN/>
        <w:adjustRightInd/>
        <w:spacing w:after="0"/>
        <w:textAlignment w:val="auto"/>
        <w:rPr>
          <w:bCs/>
        </w:rPr>
      </w:pPr>
      <w:r w:rsidRPr="00154903">
        <w:rPr>
          <w:bCs/>
        </w:rPr>
        <w:t xml:space="preserve">For most cases, using the legacy RV would not allow for transmitting a large portion of the systematic bits, since the coding rate for the initial few subframes may be greater than one. </w:t>
      </w:r>
    </w:p>
    <w:p w14:paraId="1B15461B" w14:textId="77777777" w:rsidR="001A4F23" w:rsidRDefault="001A4F23" w:rsidP="001A4F23">
      <w:pPr>
        <w:spacing w:after="0"/>
        <w:rPr>
          <w:rFonts w:eastAsia="SimSun"/>
          <w:bCs/>
        </w:rPr>
      </w:pPr>
    </w:p>
    <w:p w14:paraId="1A2F4809" w14:textId="77777777" w:rsidR="001A4F23" w:rsidRPr="00154903" w:rsidRDefault="001A4F23" w:rsidP="001A4F23">
      <w:pPr>
        <w:spacing w:after="0"/>
        <w:rPr>
          <w:rFonts w:eastAsia="SimSun"/>
          <w:bCs/>
        </w:rPr>
      </w:pPr>
      <w:r w:rsidRPr="00154903">
        <w:rPr>
          <w:rFonts w:eastAsia="SimSun"/>
          <w:bCs/>
        </w:rPr>
        <w:t xml:space="preserve">As we will demonstrate via simulations, the puncturing of systemic bits (due to the high initial code rate, on account of </w:t>
      </w:r>
      <m:oMath>
        <m:r>
          <w:rPr>
            <w:rFonts w:ascii="Cambria Math" w:eastAsia="SimSun" w:hAnsi="Cambria Math"/>
          </w:rPr>
          <m:t>N</m:t>
        </m:r>
      </m:oMath>
      <w:r w:rsidRPr="00154903">
        <w:rPr>
          <w:rFonts w:eastAsia="SimSun"/>
          <w:bCs/>
        </w:rPr>
        <w:t>-scaled TBSs) leads to a significant performance degradation and mostly nullifies the gains obtained due to time diversity.</w:t>
      </w:r>
    </w:p>
    <w:p w14:paraId="22EB4D06" w14:textId="77777777" w:rsidR="001A4F23" w:rsidRPr="00413440" w:rsidRDefault="001A4F23" w:rsidP="001A4F23">
      <w:pPr>
        <w:spacing w:after="0"/>
        <w:rPr>
          <w:rFonts w:ascii="Aptos" w:eastAsia="SimSun" w:hAnsi="Aptos"/>
          <w:bCs/>
        </w:rPr>
      </w:pPr>
    </w:p>
    <w:p w14:paraId="37F6AB28" w14:textId="77777777" w:rsidR="001A4F23" w:rsidRDefault="001A4F23" w:rsidP="001A4F23">
      <w:r w:rsidRPr="00F97CEF">
        <w:rPr>
          <w:bCs/>
        </w:rPr>
        <w:t>In general</w:t>
      </w:r>
      <w:r>
        <w:rPr>
          <w:bCs/>
        </w:rPr>
        <w:t xml:space="preserve">, we want the coded bits from </w:t>
      </w:r>
      <m:oMath>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to be start right after (in the circular buffer) the coded bits from </w:t>
      </w:r>
      <m:oMath>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i-1</m:t>
            </m:r>
          </m:sub>
        </m:sSub>
      </m:oMath>
      <w:r>
        <w:t xml:space="preserve">. For a given codeblock, the number of coded bits transmitted in a subframe is given by the parameter </w:t>
      </w:r>
      <m:oMath>
        <m:r>
          <w:rPr>
            <w:rFonts w:ascii="Cambria Math" w:hAnsi="Cambria Math"/>
          </w:rPr>
          <m:t>E</m:t>
        </m:r>
      </m:oMath>
      <w:r>
        <w:t xml:space="preserve"> in TS 36.212. We therefore propose to advance the circular buffer by </w:t>
      </w:r>
      <m:oMath>
        <m:r>
          <w:rPr>
            <w:rFonts w:ascii="Cambria Math" w:hAnsi="Cambria Math"/>
          </w:rPr>
          <m:t>E</m:t>
        </m:r>
      </m:oMath>
      <w:r>
        <w:t xml:space="preserve"> between redundancy versions. Note that, unlike dynamic PDSCH, in MBMS transmission the MCS and number of REs is constant across subframes, so every subframe would have the same rate matching parameters (</w:t>
      </w:r>
      <m:oMath>
        <m:r>
          <w:rPr>
            <w:rFonts w:ascii="Cambria Math" w:hAnsi="Cambria Math"/>
          </w:rPr>
          <m:t>E, C,…)</m:t>
        </m:r>
      </m:oMath>
      <w:r>
        <w:t>. Thus, the continuous redundancy version would be determined by</w:t>
      </w:r>
    </w:p>
    <w:p w14:paraId="0D10FE6B" w14:textId="5BFD3166" w:rsidR="001A4F23" w:rsidRPr="0093641D" w:rsidRDefault="00E01E44" w:rsidP="001A4F23">
      <w:pPr>
        <w:rPr>
          <w:rFonts w:eastAsiaTheme="minorEastAsia"/>
          <w:bCs/>
        </w:rP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modified</m:t>
              </m:r>
            </m:sup>
          </m:sSubSup>
          <m:r>
            <w:rPr>
              <w:rFonts w:ascii="Cambria Math" w:hAnsi="Cambria Math"/>
            </w:rPr>
            <m:t>=</m:t>
          </m:r>
          <m:sSubSup>
            <m:sSubSupPr>
              <m:ctrlPr>
                <w:rPr>
                  <w:rFonts w:ascii="Cambria Math" w:hAnsi="Cambria Math"/>
                  <w:bCs/>
                  <w:i/>
                </w:rPr>
              </m:ctrlPr>
            </m:sSubSupPr>
            <m:e>
              <m:r>
                <w:rPr>
                  <w:rFonts w:ascii="Cambria Math" w:hAnsi="Cambria Math"/>
                </w:rPr>
                <m:t>2R</m:t>
              </m:r>
            </m:e>
            <m:sub>
              <m:r>
                <w:rPr>
                  <w:rFonts w:ascii="Cambria Math" w:hAnsi="Cambria Math"/>
                </w:rPr>
                <m:t>subblock</m:t>
              </m:r>
            </m:sub>
            <m:sup>
              <m:r>
                <w:rPr>
                  <w:rFonts w:ascii="Cambria Math" w:hAnsi="Cambria Math"/>
                </w:rPr>
                <m:t>TC</m:t>
              </m:r>
            </m:sup>
          </m:sSubSup>
          <m:r>
            <w:rPr>
              <w:rFonts w:ascii="Cambria Math" w:hAnsi="Cambria Math"/>
            </w:rPr>
            <m:t>+</m:t>
          </m:r>
          <m:sSub>
            <m:sSubPr>
              <m:ctrlPr>
                <w:rPr>
                  <w:rFonts w:ascii="Cambria Math" w:hAnsi="Cambria Math"/>
                  <w:bCs/>
                  <w:i/>
                </w:rPr>
              </m:ctrlPr>
            </m:sSubPr>
            <m:e>
              <m:r>
                <w:rPr>
                  <w:rFonts w:ascii="Cambria Math" w:hAnsi="Cambria Math"/>
                </w:rPr>
                <m:t>r</m:t>
              </m:r>
              <m:sSub>
                <m:sSubPr>
                  <m:ctrlPr>
                    <w:rPr>
                      <w:rFonts w:ascii="Cambria Math" w:hAnsi="Cambria Math"/>
                      <w:bCs/>
                      <w:i/>
                    </w:rPr>
                  </m:ctrlPr>
                </m:sSubPr>
                <m:e>
                  <m:r>
                    <w:rPr>
                      <w:rFonts w:ascii="Cambria Math" w:hAnsi="Cambria Math"/>
                    </w:rPr>
                    <m:t>v</m:t>
                  </m:r>
                </m:e>
                <m:sub>
                  <m:r>
                    <w:rPr>
                      <w:rFonts w:ascii="Cambria Math" w:hAnsi="Cambria Math"/>
                    </w:rPr>
                    <m:t>idx</m:t>
                  </m:r>
                </m:sub>
              </m:sSub>
              <m:r>
                <w:rPr>
                  <w:rFonts w:ascii="Cambria Math" w:hAnsi="Cambria Math"/>
                </w:rPr>
                <m:t>E</m:t>
              </m:r>
            </m:e>
            <m:sub>
              <m:r>
                <w:rPr>
                  <w:rFonts w:ascii="Cambria Math" w:hAnsi="Cambria Math"/>
                </w:rPr>
                <m:t>min</m:t>
              </m:r>
            </m:sub>
          </m:sSub>
        </m:oMath>
      </m:oMathPara>
    </w:p>
    <w:p w14:paraId="627F42D9" w14:textId="77777777" w:rsidR="00FF72AC" w:rsidRDefault="00FF72AC" w:rsidP="00076194">
      <w:pPr>
        <w:rPr>
          <w:rFonts w:eastAsiaTheme="minorEastAsia"/>
          <w:bCs/>
        </w:rPr>
      </w:pPr>
      <w:r>
        <w:rPr>
          <w:rFonts w:eastAsiaTheme="minorEastAsia"/>
          <w:bCs/>
        </w:rPr>
        <w:t>w</w:t>
      </w:r>
      <w:r w:rsidR="00076194" w:rsidRPr="00076194">
        <w:rPr>
          <w:rFonts w:eastAsiaTheme="minorEastAsia"/>
          <w:bCs/>
        </w:rPr>
        <w:t xml:space="preserve">here </w:t>
      </w:r>
      <m:oMath>
        <m:sSub>
          <m:sSubPr>
            <m:ctrlPr>
              <w:rPr>
                <w:rFonts w:ascii="Cambria Math" w:eastAsiaTheme="minorEastAsia" w:hAnsi="Cambria Math"/>
                <w:bCs/>
                <w:i/>
              </w:rPr>
            </m:ctrlPr>
          </m:sSubPr>
          <m:e>
            <m:r>
              <w:rPr>
                <w:rFonts w:ascii="Cambria Math" w:eastAsiaTheme="minorEastAsia" w:hAnsi="Cambria Math"/>
              </w:rPr>
              <m:t>E</m:t>
            </m:r>
          </m:e>
          <m:sub>
            <m:r>
              <w:rPr>
                <w:rFonts w:ascii="Cambria Math" w:eastAsiaTheme="minorEastAsia" w:hAnsi="Cambria Math"/>
              </w:rPr>
              <m:t>min</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L</m:t>
            </m:r>
          </m:sub>
        </m:sSub>
        <m:sSub>
          <m:sSubPr>
            <m:ctrlPr>
              <w:rPr>
                <w:rFonts w:ascii="Cambria Math" w:eastAsiaTheme="minorEastAsia" w:hAnsi="Cambria Math"/>
                <w:bCs/>
                <w:i/>
              </w:rPr>
            </m:ctrlPr>
          </m:sSubPr>
          <m:e>
            <m:r>
              <w:rPr>
                <w:rFonts w:ascii="Cambria Math" w:eastAsiaTheme="minorEastAsia" w:hAnsi="Cambria Math"/>
              </w:rPr>
              <m:t>Q</m:t>
            </m:r>
          </m:e>
          <m:sub>
            <m:r>
              <w:rPr>
                <w:rFonts w:ascii="Cambria Math" w:eastAsiaTheme="minorEastAsia" w:hAnsi="Cambria Math"/>
              </w:rPr>
              <m:t>m</m:t>
            </m:r>
          </m:sub>
        </m:sSub>
        <m:d>
          <m:dPr>
            <m:begChr m:val="⌊"/>
            <m:endChr m:val="⌋"/>
            <m:ctrlPr>
              <w:rPr>
                <w:rFonts w:ascii="Cambria Math" w:eastAsiaTheme="minorEastAsia" w:hAnsi="Cambria Math"/>
                <w:bCs/>
                <w:i/>
              </w:rPr>
            </m:ctrlPr>
          </m:dPr>
          <m:e>
            <m:sSup>
              <m:sSupPr>
                <m:ctrlPr>
                  <w:rPr>
                    <w:rFonts w:ascii="Cambria Math" w:eastAsiaTheme="minorEastAsia" w:hAnsi="Cambria Math"/>
                    <w:bCs/>
                    <w:i/>
                  </w:rPr>
                </m:ctrlPr>
              </m:sSupPr>
              <m:e>
                <m:r>
                  <w:rPr>
                    <w:rFonts w:ascii="Cambria Math" w:eastAsiaTheme="minorEastAsia" w:hAnsi="Cambria Math"/>
                  </w:rPr>
                  <m:t>G</m:t>
                </m:r>
              </m:e>
              <m:sup>
                <m:r>
                  <w:rPr>
                    <w:rFonts w:ascii="Cambria Math" w:eastAsiaTheme="minorEastAsia" w:hAnsi="Cambria Math"/>
                  </w:rPr>
                  <m:t>'</m:t>
                </m:r>
              </m:sup>
            </m:sSup>
            <m:r>
              <w:rPr>
                <w:rFonts w:ascii="Cambria Math" w:eastAsiaTheme="minorEastAsia" w:hAnsi="Cambria Math"/>
              </w:rPr>
              <m:t>/C</m:t>
            </m:r>
          </m:e>
        </m:d>
      </m:oMath>
      <w:r w:rsidR="00076194" w:rsidRPr="00076194">
        <w:rPr>
          <w:rFonts w:eastAsiaTheme="minorEastAsia"/>
          <w:bCs/>
        </w:rPr>
        <w:t xml:space="preserve">. </w:t>
      </w:r>
    </w:p>
    <w:p w14:paraId="1003F40E" w14:textId="77777777" w:rsidR="00AA2C03" w:rsidRDefault="00FF72AC" w:rsidP="00076194">
      <w:pPr>
        <w:rPr>
          <w:rFonts w:eastAsiaTheme="minorEastAsia"/>
          <w:bCs/>
        </w:rPr>
      </w:pPr>
      <w:r>
        <w:rPr>
          <w:rFonts w:eastAsiaTheme="minorEastAsia"/>
          <w:bCs/>
        </w:rPr>
        <w:t>Some</w:t>
      </w:r>
      <w:r w:rsidR="00076194" w:rsidRPr="00076194">
        <w:rPr>
          <w:rFonts w:eastAsiaTheme="minorEastAsia"/>
          <w:bCs/>
        </w:rPr>
        <w:t xml:space="preserve"> observations on this equation</w:t>
      </w:r>
      <w:r>
        <w:rPr>
          <w:rFonts w:eastAsiaTheme="minorEastAsia"/>
          <w:bCs/>
        </w:rPr>
        <w:t xml:space="preserve"> </w:t>
      </w:r>
      <w:r w:rsidR="00AA2C03">
        <w:rPr>
          <w:rFonts w:eastAsiaTheme="minorEastAsia"/>
          <w:bCs/>
        </w:rPr>
        <w:t>are as follows</w:t>
      </w:r>
      <w:r w:rsidR="00076194" w:rsidRPr="00076194">
        <w:rPr>
          <w:rFonts w:eastAsiaTheme="minorEastAsia"/>
          <w:bCs/>
        </w:rPr>
        <w:t>:</w:t>
      </w:r>
    </w:p>
    <w:p w14:paraId="024DEE96" w14:textId="10A7C496" w:rsidR="00076194" w:rsidRPr="00B40806" w:rsidRDefault="00076194" w:rsidP="00B40806">
      <w:pPr>
        <w:pStyle w:val="ListParagraph"/>
        <w:numPr>
          <w:ilvl w:val="0"/>
          <w:numId w:val="10"/>
        </w:numPr>
        <w:rPr>
          <w:rFonts w:eastAsiaTheme="minorEastAsia"/>
          <w:bCs/>
        </w:rPr>
      </w:pPr>
      <w:r w:rsidRPr="00B40806">
        <w:rPr>
          <w:rFonts w:eastAsiaTheme="minorEastAsia"/>
          <w:bCs/>
        </w:rPr>
        <w:t xml:space="preserve">In some cases, different </w:t>
      </w:r>
      <w:proofErr w:type="spellStart"/>
      <w:r w:rsidRPr="00B40806">
        <w:rPr>
          <w:rFonts w:eastAsiaTheme="minorEastAsia"/>
          <w:bCs/>
        </w:rPr>
        <w:t>codeblocks</w:t>
      </w:r>
      <w:proofErr w:type="spellEnd"/>
      <w:r w:rsidRPr="00B40806">
        <w:rPr>
          <w:rFonts w:eastAsiaTheme="minorEastAsia"/>
          <w:bCs/>
        </w:rPr>
        <w:t xml:space="preserve"> may have a different number of rate matched bits (i.e., the parameter </w:t>
      </w:r>
      <m:oMath>
        <m:r>
          <w:rPr>
            <w:rFonts w:ascii="Cambria Math" w:eastAsiaTheme="minorEastAsia" w:hAnsi="Cambria Math"/>
          </w:rPr>
          <m:t>E</m:t>
        </m:r>
      </m:oMath>
      <w:r w:rsidRPr="00B40806">
        <w:rPr>
          <w:rFonts w:eastAsiaTheme="minorEastAsia"/>
          <w:bCs/>
        </w:rPr>
        <w:t xml:space="preserve"> may be different for different CBs). </w:t>
      </w:r>
      <w:r w:rsidR="00AA2C03" w:rsidRPr="00B40806">
        <w:rPr>
          <w:rFonts w:eastAsiaTheme="minorEastAsia"/>
          <w:bCs/>
        </w:rPr>
        <w:t>To</w:t>
      </w:r>
      <w:r w:rsidRPr="00B40806">
        <w:rPr>
          <w:rFonts w:eastAsiaTheme="minorEastAsia"/>
          <w:bCs/>
        </w:rPr>
        <w:t xml:space="preserve"> keep </w:t>
      </w:r>
      <m:oMath>
        <m:sSubSup>
          <m:sSubSupPr>
            <m:ctrlPr>
              <w:rPr>
                <w:rFonts w:ascii="Cambria Math" w:eastAsiaTheme="minorEastAsia" w:hAnsi="Cambria Math"/>
                <w:bCs/>
                <w:i/>
              </w:rPr>
            </m:ctrlPr>
          </m:sSubSupPr>
          <m:e>
            <m:r>
              <w:rPr>
                <w:rFonts w:ascii="Cambria Math" w:eastAsiaTheme="minorEastAsia" w:hAnsi="Cambria Math"/>
              </w:rPr>
              <m:t>k</m:t>
            </m:r>
          </m:e>
          <m:sub>
            <m:r>
              <w:rPr>
                <w:rFonts w:ascii="Cambria Math" w:eastAsiaTheme="minorEastAsia" w:hAnsi="Cambria Math"/>
              </w:rPr>
              <m:t>0</m:t>
            </m:r>
          </m:sub>
          <m:sup>
            <m:r>
              <w:rPr>
                <w:rFonts w:ascii="Cambria Math" w:eastAsiaTheme="minorEastAsia" w:hAnsi="Cambria Math"/>
              </w:rPr>
              <m:t>modified</m:t>
            </m:r>
          </m:sup>
        </m:sSubSup>
      </m:oMath>
      <w:r w:rsidRPr="00B40806">
        <w:rPr>
          <w:rFonts w:eastAsiaTheme="minorEastAsia"/>
          <w:bCs/>
        </w:rPr>
        <w:t xml:space="preserve"> constant across codeblocks, we increase the pointer by the minimum </w:t>
      </w:r>
      <m:oMath>
        <m:r>
          <w:rPr>
            <w:rFonts w:ascii="Cambria Math" w:eastAsiaTheme="minorEastAsia" w:hAnsi="Cambria Math"/>
          </w:rPr>
          <m:t>E</m:t>
        </m:r>
      </m:oMath>
      <w:r w:rsidRPr="00B40806">
        <w:rPr>
          <w:rFonts w:eastAsiaTheme="minorEastAsia"/>
          <w:bCs/>
        </w:rPr>
        <w:t xml:space="preserve"> across codeblocks.</w:t>
      </w:r>
    </w:p>
    <w:p w14:paraId="02C6AF70" w14:textId="19E6CC1D" w:rsidR="00076194" w:rsidRPr="00B40806" w:rsidRDefault="00076194" w:rsidP="00B40806">
      <w:pPr>
        <w:pStyle w:val="ListParagraph"/>
        <w:numPr>
          <w:ilvl w:val="0"/>
          <w:numId w:val="10"/>
        </w:numPr>
        <w:rPr>
          <w:rFonts w:eastAsiaTheme="minorEastAsia"/>
          <w:bCs/>
        </w:rPr>
      </w:pPr>
      <w:r w:rsidRPr="00B40806">
        <w:rPr>
          <w:rFonts w:eastAsiaTheme="minorEastAsia"/>
          <w:bCs/>
        </w:rPr>
        <w:t>Advancing</w:t>
      </w:r>
      <w:r w:rsidR="000F7984">
        <w:rPr>
          <w:rFonts w:eastAsiaTheme="minorEastAsia"/>
          <w:bCs/>
        </w:rPr>
        <w:t xml:space="preserve"> by</w:t>
      </w:r>
      <w:r w:rsidRPr="00B40806">
        <w:rPr>
          <w:rFonts w:eastAsiaTheme="minorEastAsia"/>
          <w:bCs/>
        </w:rPr>
        <w:t xml:space="preserve"> </w:t>
      </w:r>
      <m:oMath>
        <m:sSub>
          <m:sSubPr>
            <m:ctrlPr>
              <w:rPr>
                <w:rFonts w:ascii="Cambria Math" w:eastAsiaTheme="minorEastAsia" w:hAnsi="Cambria Math"/>
                <w:bCs/>
                <w:i/>
              </w:rPr>
            </m:ctrlPr>
          </m:sSubPr>
          <m:e>
            <m:r>
              <w:rPr>
                <w:rFonts w:ascii="Cambria Math" w:eastAsiaTheme="minorEastAsia" w:hAnsi="Cambria Math"/>
              </w:rPr>
              <m:t>E</m:t>
            </m:r>
          </m:e>
          <m:sub>
            <m:r>
              <w:rPr>
                <w:rFonts w:ascii="Cambria Math" w:eastAsiaTheme="minorEastAsia" w:hAnsi="Cambria Math"/>
              </w:rPr>
              <m:t>min</m:t>
            </m:r>
          </m:sub>
        </m:sSub>
      </m:oMath>
      <w:r w:rsidRPr="00B40806">
        <w:rPr>
          <w:rFonts w:eastAsiaTheme="minorEastAsia"/>
          <w:bCs/>
        </w:rPr>
        <w:t xml:space="preserve"> will lead, in most cases, to some small overlap between redundancy versions</w:t>
      </w:r>
      <w:r w:rsidR="001F5194">
        <w:rPr>
          <w:rFonts w:eastAsiaTheme="minorEastAsia"/>
          <w:bCs/>
        </w:rPr>
        <w:t>.</w:t>
      </w:r>
      <w:r w:rsidRPr="00B40806">
        <w:rPr>
          <w:rFonts w:eastAsiaTheme="minorEastAsia"/>
          <w:bCs/>
        </w:rPr>
        <w:t xml:space="preserve"> </w:t>
      </w:r>
      <w:r w:rsidR="0065022E">
        <w:rPr>
          <w:rFonts w:eastAsiaTheme="minorEastAsia"/>
          <w:bCs/>
        </w:rPr>
        <w:t xml:space="preserve">If advancing by </w:t>
      </w:r>
      <m:oMath>
        <m:r>
          <w:rPr>
            <w:rFonts w:ascii="Cambria Math" w:eastAsiaTheme="minorEastAsia" w:hAnsi="Cambria Math"/>
          </w:rPr>
          <m:t>E</m:t>
        </m:r>
      </m:oMath>
      <w:r w:rsidR="0065022E">
        <w:rPr>
          <w:rFonts w:eastAsiaTheme="minorEastAsia"/>
          <w:bCs/>
        </w:rPr>
        <w:t xml:space="preserve"> (as opposed to </w:t>
      </w:r>
      <m:oMath>
        <m:sSub>
          <m:sSubPr>
            <m:ctrlPr>
              <w:rPr>
                <w:rFonts w:ascii="Cambria Math" w:eastAsiaTheme="minorEastAsia" w:hAnsi="Cambria Math"/>
                <w:bCs/>
                <w:i/>
              </w:rPr>
            </m:ctrlPr>
          </m:sSubPr>
          <m:e>
            <m:r>
              <w:rPr>
                <w:rFonts w:ascii="Cambria Math" w:eastAsiaTheme="minorEastAsia" w:hAnsi="Cambria Math"/>
              </w:rPr>
              <m:t>E</m:t>
            </m:r>
          </m:e>
          <m:sub>
            <m:r>
              <w:rPr>
                <w:rFonts w:ascii="Cambria Math" w:eastAsiaTheme="minorEastAsia" w:hAnsi="Cambria Math"/>
              </w:rPr>
              <m:t>min</m:t>
            </m:r>
          </m:sub>
        </m:sSub>
      </m:oMath>
      <w:r w:rsidR="0065022E">
        <w:rPr>
          <w:rFonts w:eastAsiaTheme="minorEastAsia"/>
          <w:bCs/>
        </w:rPr>
        <w:t>),</w:t>
      </w:r>
      <w:r w:rsidRPr="00B40806">
        <w:rPr>
          <w:rFonts w:eastAsiaTheme="minorEastAsia"/>
          <w:bCs/>
        </w:rPr>
        <w:t xml:space="preserve"> the pointer </w:t>
      </w:r>
      <m:oMath>
        <m:sSubSup>
          <m:sSubSupPr>
            <m:ctrlPr>
              <w:rPr>
                <w:rFonts w:ascii="Cambria Math" w:eastAsiaTheme="minorEastAsia" w:hAnsi="Cambria Math"/>
                <w:bCs/>
                <w:i/>
              </w:rPr>
            </m:ctrlPr>
          </m:sSubSupPr>
          <m:e>
            <m:r>
              <w:rPr>
                <w:rFonts w:ascii="Cambria Math" w:eastAsiaTheme="minorEastAsia" w:hAnsi="Cambria Math"/>
              </w:rPr>
              <m:t>k</m:t>
            </m:r>
          </m:e>
          <m:sub>
            <m:r>
              <w:rPr>
                <w:rFonts w:ascii="Cambria Math" w:eastAsiaTheme="minorEastAsia" w:hAnsi="Cambria Math"/>
              </w:rPr>
              <m:t>0</m:t>
            </m:r>
          </m:sub>
          <m:sup>
            <m:r>
              <w:rPr>
                <w:rFonts w:ascii="Cambria Math" w:eastAsiaTheme="minorEastAsia" w:hAnsi="Cambria Math"/>
              </w:rPr>
              <m:t>modified</m:t>
            </m:r>
          </m:sup>
        </m:sSubSup>
      </m:oMath>
      <w:r w:rsidRPr="00B40806">
        <w:rPr>
          <w:rFonts w:eastAsiaTheme="minorEastAsia"/>
          <w:bCs/>
        </w:rPr>
        <w:t xml:space="preserve"> </w:t>
      </w:r>
      <w:r w:rsidR="0052628B">
        <w:rPr>
          <w:rFonts w:eastAsiaTheme="minorEastAsia"/>
          <w:bCs/>
        </w:rPr>
        <w:t xml:space="preserve">may </w:t>
      </w:r>
      <w:r w:rsidRPr="00B40806">
        <w:rPr>
          <w:rFonts w:eastAsiaTheme="minorEastAsia"/>
          <w:bCs/>
        </w:rPr>
        <w:t>refer to an address in the circular buffer with NULLS</w:t>
      </w:r>
      <w:r w:rsidR="009760D0">
        <w:rPr>
          <w:rFonts w:eastAsiaTheme="minorEastAsia"/>
          <w:bCs/>
        </w:rPr>
        <w:t>;</w:t>
      </w:r>
      <w:r w:rsidRPr="00B40806">
        <w:rPr>
          <w:rFonts w:eastAsiaTheme="minorEastAsia"/>
          <w:bCs/>
        </w:rPr>
        <w:t xml:space="preserve"> </w:t>
      </w:r>
      <w:r w:rsidR="009760D0">
        <w:rPr>
          <w:rFonts w:eastAsiaTheme="minorEastAsia"/>
          <w:bCs/>
        </w:rPr>
        <w:t xml:space="preserve">as a result, </w:t>
      </w:r>
      <w:r w:rsidRPr="00B40806">
        <w:rPr>
          <w:rFonts w:eastAsiaTheme="minorEastAsia"/>
          <w:bCs/>
        </w:rPr>
        <w:t xml:space="preserve">getting </w:t>
      </w:r>
      <w:r w:rsidRPr="00B40806">
        <w:rPr>
          <w:rFonts w:eastAsiaTheme="minorEastAsia"/>
          <w:bCs/>
          <w:i/>
          <w:iCs/>
        </w:rPr>
        <w:t>E</w:t>
      </w:r>
      <w:r w:rsidRPr="00B40806">
        <w:rPr>
          <w:rFonts w:eastAsiaTheme="minorEastAsia"/>
          <w:bCs/>
        </w:rPr>
        <w:t xml:space="preserve"> coded bits </w:t>
      </w:r>
      <w:r w:rsidR="00205F5D">
        <w:rPr>
          <w:rFonts w:eastAsiaTheme="minorEastAsia"/>
          <w:bCs/>
        </w:rPr>
        <w:t xml:space="preserve">would </w:t>
      </w:r>
      <w:r w:rsidRPr="00B40806">
        <w:rPr>
          <w:rFonts w:eastAsiaTheme="minorEastAsia"/>
          <w:bCs/>
        </w:rPr>
        <w:t xml:space="preserve">require to advance the pointer by </w:t>
      </w:r>
      <w:r w:rsidRPr="00B40806">
        <w:rPr>
          <w:rFonts w:eastAsiaTheme="minorEastAsia"/>
          <w:bCs/>
          <w:i/>
          <w:iCs/>
        </w:rPr>
        <w:t>E+N</w:t>
      </w:r>
      <w:r w:rsidRPr="00B40806">
        <w:rPr>
          <w:rFonts w:eastAsiaTheme="minorEastAsia"/>
          <w:bCs/>
        </w:rPr>
        <w:t xml:space="preserve"> (where N is the number of nulls). </w:t>
      </w:r>
      <w:r w:rsidRPr="00B40806">
        <w:rPr>
          <w:rFonts w:eastAsiaTheme="minorEastAsia"/>
          <w:bCs/>
        </w:rPr>
        <w:lastRenderedPageBreak/>
        <w:t xml:space="preserve">This could be solved by </w:t>
      </w:r>
      <w:r w:rsidR="007B3462" w:rsidRPr="00B40806">
        <w:rPr>
          <w:rFonts w:eastAsiaTheme="minorEastAsia"/>
          <w:bCs/>
        </w:rPr>
        <w:t>considering</w:t>
      </w:r>
      <w:r w:rsidRPr="00B40806">
        <w:rPr>
          <w:rFonts w:eastAsiaTheme="minorEastAsia"/>
          <w:bCs/>
        </w:rPr>
        <w:t xml:space="preserve"> the nulls when increasing the pointer, by using </w:t>
      </w:r>
      <w:r w:rsidRPr="00B40806">
        <w:rPr>
          <w:rFonts w:eastAsiaTheme="minorEastAsia"/>
          <w:bCs/>
          <w:i/>
          <w:iCs/>
        </w:rPr>
        <w:t>j</w:t>
      </w:r>
      <w:r w:rsidRPr="00B40806">
        <w:rPr>
          <w:rFonts w:eastAsiaTheme="minorEastAsia"/>
          <w:bCs/>
        </w:rPr>
        <w:t xml:space="preserve"> (variable defined in the rate matching loop in TS 36.212), but this would increase the complexity of the UE. In most cases, the percentage of overlap is minimal.</w:t>
      </w:r>
    </w:p>
    <w:p w14:paraId="6E5A98F8" w14:textId="15669B0F" w:rsidR="004442F1" w:rsidRPr="00B40806" w:rsidRDefault="00076194" w:rsidP="001A4F23">
      <w:pPr>
        <w:pStyle w:val="ListParagraph"/>
        <w:numPr>
          <w:ilvl w:val="0"/>
          <w:numId w:val="10"/>
        </w:numPr>
        <w:rPr>
          <w:rFonts w:eastAsiaTheme="minorEastAsia"/>
          <w:bCs/>
        </w:rPr>
      </w:pPr>
      <w:r w:rsidRPr="00B40806">
        <w:rPr>
          <w:rFonts w:eastAsiaTheme="minorEastAsia"/>
          <w:bCs/>
        </w:rPr>
        <w:t xml:space="preserve">The number of redundancy versions can be increased from 4 to any arbitrary number, thus allowing </w:t>
      </w:r>
      <w:r w:rsidR="00756E83">
        <w:rPr>
          <w:rFonts w:eastAsiaTheme="minorEastAsia"/>
          <w:bCs/>
        </w:rPr>
        <w:t xml:space="preserve">larger </w:t>
      </w:r>
      <w:r w:rsidRPr="00B40806">
        <w:rPr>
          <w:rFonts w:eastAsiaTheme="minorEastAsia"/>
          <w:bCs/>
        </w:rPr>
        <w:t>interleaving depths.</w:t>
      </w:r>
    </w:p>
    <w:p w14:paraId="5FFCFD06" w14:textId="6E2DCE92" w:rsidR="001A4F23" w:rsidRDefault="001A4F23" w:rsidP="001A4F23">
      <w:pPr>
        <w:rPr>
          <w:rFonts w:eastAsiaTheme="minorEastAsia"/>
          <w:bCs/>
        </w:rPr>
      </w:pPr>
      <w:r>
        <w:rPr>
          <w:rFonts w:eastAsiaTheme="minorEastAsia"/>
          <w:bCs/>
        </w:rPr>
        <w:t xml:space="preserve">We pictorially depict the contrast between the two approaches (legacy vs modified) of determining the starting pointers for the RVs in Fig. </w:t>
      </w:r>
      <w:r w:rsidR="005726B1">
        <w:rPr>
          <w:rFonts w:eastAsiaTheme="minorEastAsia"/>
          <w:bCs/>
        </w:rPr>
        <w:t>3</w:t>
      </w:r>
      <w:r>
        <w:rPr>
          <w:rFonts w:eastAsiaTheme="minorEastAsia"/>
          <w:bCs/>
        </w:rPr>
        <w:t>.</w:t>
      </w:r>
    </w:p>
    <w:p w14:paraId="0783CB31" w14:textId="3C0D9554" w:rsidR="001A4F23" w:rsidRDefault="001A4F23" w:rsidP="001A4F23">
      <w:pPr>
        <w:rPr>
          <w:rFonts w:eastAsiaTheme="minorEastAsia"/>
          <w:bCs/>
        </w:rPr>
      </w:pPr>
      <w:r>
        <w:rPr>
          <w:rFonts w:eastAsiaTheme="minorEastAsia"/>
          <w:bCs/>
        </w:rPr>
        <w:t>We would also note that, for transmission of Transport Block over Multiple Slots (</w:t>
      </w:r>
      <w:proofErr w:type="spellStart"/>
      <w:r>
        <w:rPr>
          <w:rFonts w:eastAsiaTheme="minorEastAsia"/>
          <w:bCs/>
        </w:rPr>
        <w:t>TBoMS</w:t>
      </w:r>
      <w:proofErr w:type="spellEnd"/>
      <w:r>
        <w:rPr>
          <w:rFonts w:eastAsiaTheme="minorEastAsia"/>
          <w:bCs/>
        </w:rPr>
        <w:t>) in 5G NR, a similar approach to determining the starting pointer for the RVs is employed (Section 6.2.5 of TS 38.212).</w:t>
      </w:r>
    </w:p>
    <w:p w14:paraId="6616BB83" w14:textId="4105FEE0" w:rsidR="001A4F23" w:rsidRDefault="001A4F23" w:rsidP="001A4F23">
      <w:pPr>
        <w:rPr>
          <w:rFonts w:eastAsiaTheme="minorEastAsia"/>
          <w:bCs/>
        </w:rPr>
      </w:pPr>
      <w:r>
        <w:rPr>
          <w:rFonts w:eastAsiaTheme="minorEastAsia"/>
          <w:bCs/>
        </w:rPr>
        <w:t xml:space="preserve">In Fig. </w:t>
      </w:r>
      <w:r w:rsidR="004B1668">
        <w:rPr>
          <w:rFonts w:eastAsiaTheme="minorEastAsia"/>
          <w:bCs/>
        </w:rPr>
        <w:t>4</w:t>
      </w:r>
      <w:r>
        <w:rPr>
          <w:rFonts w:eastAsiaTheme="minorEastAsia"/>
          <w:bCs/>
        </w:rPr>
        <w:t xml:space="preserve">, we provide simulation results (with parameters provided in Table </w:t>
      </w:r>
      <w:r w:rsidR="00E70782">
        <w:rPr>
          <w:rFonts w:eastAsiaTheme="minorEastAsia"/>
          <w:bCs/>
        </w:rPr>
        <w:t>1</w:t>
      </w:r>
      <w:r>
        <w:rPr>
          <w:rFonts w:eastAsiaTheme="minorEastAsia"/>
          <w:bCs/>
        </w:rPr>
        <w:t xml:space="preserve">) that depict the difference between using legacy starting pointers (i.e., ones where the starting pointers are given by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Pr>
          <w:rFonts w:eastAsiaTheme="minorEastAsia"/>
          <w:bCs/>
        </w:rPr>
        <w:t xml:space="preserve">) and the modified pointers (i.e., ones where the starting pointers are given by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modified</m:t>
            </m:r>
          </m:sup>
        </m:sSubSup>
      </m:oMath>
      <w:r>
        <w:rPr>
          <w:rFonts w:eastAsiaTheme="minorEastAsia"/>
          <w:bCs/>
        </w:rPr>
        <w:t xml:space="preserve">) corresponding to continuous RVs, in a setting with </w:t>
      </w:r>
      <m:oMath>
        <m:r>
          <w:rPr>
            <w:rFonts w:ascii="Cambria Math" w:eastAsiaTheme="minorEastAsia" w:hAnsi="Cambria Math"/>
          </w:rPr>
          <m:t>N=4</m:t>
        </m:r>
      </m:oMath>
      <w:r>
        <w:rPr>
          <w:rFonts w:eastAsiaTheme="minorEastAsia"/>
          <w:bCs/>
        </w:rPr>
        <w:t xml:space="preserve"> RVs for each interleaved TB.</w:t>
      </w:r>
    </w:p>
    <w:p w14:paraId="337C5C50" w14:textId="77777777" w:rsidR="001F4925" w:rsidRDefault="001A4F23" w:rsidP="001F4925">
      <w:pPr>
        <w:keepNext/>
        <w:jc w:val="center"/>
      </w:pPr>
      <w:r>
        <w:rPr>
          <w:noProof/>
        </w:rPr>
        <w:drawing>
          <wp:inline distT="0" distB="0" distL="0" distR="0" wp14:anchorId="6C7409B1" wp14:editId="17F94B4B">
            <wp:extent cx="3648983" cy="2435289"/>
            <wp:effectExtent l="0" t="0" r="8890" b="0"/>
            <wp:docPr id="29731985" name="Picture 3"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31985" name="Picture 3" descr="A screenshot of a computer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85953" cy="2459962"/>
                    </a:xfrm>
                    <a:prstGeom prst="rect">
                      <a:avLst/>
                    </a:prstGeom>
                    <a:noFill/>
                  </pic:spPr>
                </pic:pic>
              </a:graphicData>
            </a:graphic>
          </wp:inline>
        </w:drawing>
      </w:r>
    </w:p>
    <w:p w14:paraId="112490F2" w14:textId="0B16BDAC" w:rsidR="001A4F23" w:rsidRDefault="001F4925" w:rsidP="001F4925">
      <w:pPr>
        <w:pStyle w:val="Caption"/>
        <w:jc w:val="center"/>
      </w:pPr>
      <w:r>
        <w:t xml:space="preserve">Figure </w:t>
      </w:r>
      <w:r>
        <w:fldChar w:fldCharType="begin"/>
      </w:r>
      <w:r>
        <w:instrText>SEQ Figure \* ARABIC</w:instrText>
      </w:r>
      <w:r>
        <w:fldChar w:fldCharType="separate"/>
      </w:r>
      <w:r w:rsidR="008900AD">
        <w:rPr>
          <w:noProof/>
        </w:rPr>
        <w:t>3</w:t>
      </w:r>
      <w:r>
        <w:fldChar w:fldCharType="end"/>
      </w:r>
      <w:r>
        <w:t>: Legacy vs modified (continuous) RV depiction.</w:t>
      </w:r>
    </w:p>
    <w:p w14:paraId="42D94D29" w14:textId="77777777" w:rsidR="001A4F23" w:rsidRDefault="001A4F23" w:rsidP="001A4F23">
      <w:pPr>
        <w:rPr>
          <w:rFonts w:eastAsiaTheme="minorEastAsia"/>
        </w:rPr>
      </w:pPr>
      <w:r>
        <w:rPr>
          <w:rFonts w:eastAsiaTheme="minorEastAsia"/>
          <w:bCs/>
        </w:rPr>
        <w:t xml:space="preserve">We observe that almost the entire gain (over a baseline, non-interleaved transmission) is attributable to the continuous RV mapping, using starting pointers given by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modified</m:t>
            </m:r>
          </m:sup>
        </m:sSubSup>
      </m:oMath>
      <w:r>
        <w:rPr>
          <w:rFonts w:eastAsiaTheme="minorEastAsia"/>
        </w:rPr>
        <w:t xml:space="preserve">. </w:t>
      </w:r>
    </w:p>
    <w:p w14:paraId="70EE1036" w14:textId="60E5B647" w:rsidR="00F0185C" w:rsidRDefault="00F0185C" w:rsidP="00F0185C">
      <w:pPr>
        <w:pStyle w:val="Caption"/>
        <w:keepNext/>
        <w:jc w:val="center"/>
      </w:pPr>
      <w:r>
        <w:t xml:space="preserve">Table </w:t>
      </w:r>
      <w:r>
        <w:fldChar w:fldCharType="begin"/>
      </w:r>
      <w:r>
        <w:instrText>SEQ Table \* ARABIC</w:instrText>
      </w:r>
      <w:r>
        <w:fldChar w:fldCharType="separate"/>
      </w:r>
      <w:r>
        <w:rPr>
          <w:noProof/>
        </w:rPr>
        <w:t>1</w:t>
      </w:r>
      <w:r>
        <w:fldChar w:fldCharType="end"/>
      </w:r>
      <w:r>
        <w:t>: Simulation Parameters</w:t>
      </w:r>
      <w:r w:rsidR="00984006">
        <w:t xml:space="preserve"> for evaluation of </w:t>
      </w:r>
      <w:r w:rsidR="009C6A41">
        <w:t>modified “continuous” RVs</w:t>
      </w:r>
    </w:p>
    <w:tbl>
      <w:tblPr>
        <w:tblStyle w:val="TableGrid"/>
        <w:tblW w:w="0" w:type="auto"/>
        <w:jc w:val="center"/>
        <w:tblLook w:val="04A0" w:firstRow="1" w:lastRow="0" w:firstColumn="1" w:lastColumn="0" w:noHBand="0" w:noVBand="1"/>
      </w:tblPr>
      <w:tblGrid>
        <w:gridCol w:w="3890"/>
        <w:gridCol w:w="3890"/>
      </w:tblGrid>
      <w:tr w:rsidR="001A4F23" w14:paraId="6991E02A" w14:textId="77777777" w:rsidTr="29B4C2E1">
        <w:trPr>
          <w:trHeight w:val="279"/>
          <w:jc w:val="center"/>
        </w:trPr>
        <w:tc>
          <w:tcPr>
            <w:tcW w:w="3890" w:type="dxa"/>
            <w:shd w:val="clear" w:color="auto" w:fill="000000" w:themeFill="text1"/>
          </w:tcPr>
          <w:p w14:paraId="2571EF0B" w14:textId="77777777" w:rsidR="001A4F23" w:rsidRDefault="001A4F23" w:rsidP="00F0185C">
            <w:pPr>
              <w:jc w:val="center"/>
              <w:rPr>
                <w:bCs/>
              </w:rPr>
            </w:pPr>
            <w:r>
              <w:rPr>
                <w:bCs/>
              </w:rPr>
              <w:t>Simulation Parameter</w:t>
            </w:r>
          </w:p>
        </w:tc>
        <w:tc>
          <w:tcPr>
            <w:tcW w:w="3890" w:type="dxa"/>
            <w:shd w:val="clear" w:color="auto" w:fill="000000" w:themeFill="text1"/>
          </w:tcPr>
          <w:p w14:paraId="1EEC47F9" w14:textId="200EC5EC" w:rsidR="001A4F23" w:rsidRDefault="001A4F23" w:rsidP="00F0185C">
            <w:pPr>
              <w:jc w:val="center"/>
              <w:rPr>
                <w:bCs/>
              </w:rPr>
            </w:pPr>
            <w:r>
              <w:rPr>
                <w:bCs/>
              </w:rPr>
              <w:t>Value</w:t>
            </w:r>
          </w:p>
        </w:tc>
      </w:tr>
      <w:tr w:rsidR="001A4F23" w14:paraId="093E0CE8" w14:textId="77777777" w:rsidTr="29B4C2E1">
        <w:trPr>
          <w:trHeight w:val="282"/>
          <w:jc w:val="center"/>
        </w:trPr>
        <w:tc>
          <w:tcPr>
            <w:tcW w:w="3890" w:type="dxa"/>
          </w:tcPr>
          <w:p w14:paraId="1C519AC1" w14:textId="77777777" w:rsidR="001A4F23" w:rsidRDefault="001A4F23" w:rsidP="00F0185C">
            <w:pPr>
              <w:jc w:val="center"/>
              <w:rPr>
                <w:bCs/>
              </w:rPr>
            </w:pPr>
            <w:r>
              <w:rPr>
                <w:bCs/>
              </w:rPr>
              <w:t>Channel Model</w:t>
            </w:r>
          </w:p>
        </w:tc>
        <w:tc>
          <w:tcPr>
            <w:tcW w:w="3890" w:type="dxa"/>
          </w:tcPr>
          <w:p w14:paraId="01AA9C62" w14:textId="77777777" w:rsidR="001A4F23" w:rsidRDefault="001A4F23" w:rsidP="00F0185C">
            <w:pPr>
              <w:jc w:val="center"/>
              <w:rPr>
                <w:bCs/>
              </w:rPr>
            </w:pPr>
            <w:r>
              <w:rPr>
                <w:bCs/>
              </w:rPr>
              <w:t>TDL-A with RMS delay spread of 1 us</w:t>
            </w:r>
          </w:p>
        </w:tc>
      </w:tr>
      <w:tr w:rsidR="001A4F23" w14:paraId="01742D70" w14:textId="77777777" w:rsidTr="29B4C2E1">
        <w:trPr>
          <w:trHeight w:val="279"/>
          <w:jc w:val="center"/>
        </w:trPr>
        <w:tc>
          <w:tcPr>
            <w:tcW w:w="3890" w:type="dxa"/>
          </w:tcPr>
          <w:p w14:paraId="2C81E7B1" w14:textId="77777777" w:rsidR="001A4F23" w:rsidRDefault="001A4F23" w:rsidP="00F0185C">
            <w:pPr>
              <w:jc w:val="center"/>
              <w:rPr>
                <w:bCs/>
              </w:rPr>
            </w:pPr>
            <w:r>
              <w:rPr>
                <w:bCs/>
              </w:rPr>
              <w:t>Channel Bandwidth</w:t>
            </w:r>
          </w:p>
        </w:tc>
        <w:tc>
          <w:tcPr>
            <w:tcW w:w="3890" w:type="dxa"/>
          </w:tcPr>
          <w:p w14:paraId="0EA23FBF" w14:textId="77777777" w:rsidR="001A4F23" w:rsidRDefault="001A4F23" w:rsidP="00F0185C">
            <w:pPr>
              <w:jc w:val="center"/>
              <w:rPr>
                <w:bCs/>
              </w:rPr>
            </w:pPr>
            <w:r>
              <w:rPr>
                <w:bCs/>
              </w:rPr>
              <w:t>8 MHz</w:t>
            </w:r>
          </w:p>
        </w:tc>
      </w:tr>
      <w:tr w:rsidR="29B4C2E1" w14:paraId="1E0997E7" w14:textId="77777777" w:rsidTr="29B4C2E1">
        <w:trPr>
          <w:trHeight w:val="279"/>
          <w:jc w:val="center"/>
        </w:trPr>
        <w:tc>
          <w:tcPr>
            <w:tcW w:w="3890" w:type="dxa"/>
          </w:tcPr>
          <w:p w14:paraId="2B44A496" w14:textId="46EBFFA9" w:rsidR="598C7C12" w:rsidRDefault="598C7C12" w:rsidP="29B4C2E1">
            <w:pPr>
              <w:jc w:val="center"/>
            </w:pPr>
            <w:r>
              <w:t>Carrier frequency</w:t>
            </w:r>
          </w:p>
        </w:tc>
        <w:tc>
          <w:tcPr>
            <w:tcW w:w="3890" w:type="dxa"/>
          </w:tcPr>
          <w:p w14:paraId="0C416C44" w14:textId="0E0693EF" w:rsidR="598C7C12" w:rsidRDefault="598C7C12" w:rsidP="29B4C2E1">
            <w:pPr>
              <w:jc w:val="center"/>
            </w:pPr>
            <w:r>
              <w:t>500 MHz</w:t>
            </w:r>
          </w:p>
        </w:tc>
      </w:tr>
      <w:tr w:rsidR="29B4C2E1" w14:paraId="74C119CC" w14:textId="77777777" w:rsidTr="29B4C2E1">
        <w:trPr>
          <w:trHeight w:val="279"/>
          <w:jc w:val="center"/>
        </w:trPr>
        <w:tc>
          <w:tcPr>
            <w:tcW w:w="3890" w:type="dxa"/>
          </w:tcPr>
          <w:p w14:paraId="07EAF839" w14:textId="68980B2A" w:rsidR="598C7C12" w:rsidRDefault="598C7C12" w:rsidP="29B4C2E1">
            <w:pPr>
              <w:jc w:val="center"/>
            </w:pPr>
            <w:r>
              <w:t>Numerology</w:t>
            </w:r>
          </w:p>
        </w:tc>
        <w:tc>
          <w:tcPr>
            <w:tcW w:w="3890" w:type="dxa"/>
          </w:tcPr>
          <w:p w14:paraId="1F0E5FE8" w14:textId="578DF414" w:rsidR="598C7C12" w:rsidRDefault="598C7C12" w:rsidP="29B4C2E1">
            <w:pPr>
              <w:jc w:val="center"/>
            </w:pPr>
            <w:r>
              <w:t>200</w:t>
            </w:r>
            <w:r w:rsidR="00495966">
              <w:t xml:space="preserve"> us CP </w:t>
            </w:r>
            <w:r>
              <w:t>/</w:t>
            </w:r>
            <w:r w:rsidR="00495966">
              <w:t xml:space="preserve"> </w:t>
            </w:r>
            <w:r>
              <w:t>800</w:t>
            </w:r>
            <w:r w:rsidR="00495966">
              <w:t xml:space="preserve"> us </w:t>
            </w:r>
            <m:oMath>
              <m:sSub>
                <m:sSubPr>
                  <m:ctrlPr>
                    <w:rPr>
                      <w:rFonts w:ascii="Cambria Math" w:hAnsi="Cambria Math"/>
                      <w:i/>
                    </w:rPr>
                  </m:ctrlPr>
                </m:sSubPr>
                <m:e>
                  <m:r>
                    <w:rPr>
                      <w:rFonts w:ascii="Cambria Math" w:hAnsi="Cambria Math"/>
                    </w:rPr>
                    <m:t>T</m:t>
                  </m:r>
                </m:e>
                <m:sub>
                  <m:r>
                    <w:rPr>
                      <w:rFonts w:ascii="Cambria Math" w:hAnsi="Cambria Math"/>
                    </w:rPr>
                    <m:t>u</m:t>
                  </m:r>
                </m:sub>
              </m:sSub>
            </m:oMath>
          </w:p>
        </w:tc>
      </w:tr>
      <w:tr w:rsidR="001A4F23" w14:paraId="77648093" w14:textId="77777777" w:rsidTr="29B4C2E1">
        <w:trPr>
          <w:trHeight w:val="279"/>
          <w:jc w:val="center"/>
        </w:trPr>
        <w:tc>
          <w:tcPr>
            <w:tcW w:w="3890" w:type="dxa"/>
          </w:tcPr>
          <w:p w14:paraId="0C0ACA43" w14:textId="77777777" w:rsidR="001A4F23" w:rsidRDefault="001A4F23" w:rsidP="00F0185C">
            <w:pPr>
              <w:jc w:val="center"/>
              <w:rPr>
                <w:bCs/>
              </w:rPr>
            </w:pPr>
            <w:r>
              <w:rPr>
                <w:bCs/>
              </w:rPr>
              <w:t>Modulation</w:t>
            </w:r>
          </w:p>
        </w:tc>
        <w:tc>
          <w:tcPr>
            <w:tcW w:w="3890" w:type="dxa"/>
          </w:tcPr>
          <w:p w14:paraId="14FE35D9" w14:textId="77777777" w:rsidR="001A4F23" w:rsidRDefault="001A4F23" w:rsidP="00F0185C">
            <w:pPr>
              <w:jc w:val="center"/>
              <w:rPr>
                <w:bCs/>
              </w:rPr>
            </w:pPr>
            <w:r>
              <w:rPr>
                <w:bCs/>
              </w:rPr>
              <w:t>16 QAM</w:t>
            </w:r>
          </w:p>
        </w:tc>
      </w:tr>
      <w:tr w:rsidR="001A4F23" w14:paraId="19F395AF" w14:textId="77777777" w:rsidTr="29B4C2E1">
        <w:trPr>
          <w:trHeight w:val="282"/>
          <w:jc w:val="center"/>
        </w:trPr>
        <w:tc>
          <w:tcPr>
            <w:tcW w:w="3890" w:type="dxa"/>
          </w:tcPr>
          <w:p w14:paraId="65A570D3" w14:textId="77777777" w:rsidR="001A4F23" w:rsidRDefault="001A4F23" w:rsidP="00F0185C">
            <w:pPr>
              <w:jc w:val="center"/>
              <w:rPr>
                <w:bCs/>
              </w:rPr>
            </w:pPr>
            <w:r>
              <w:rPr>
                <w:bCs/>
              </w:rPr>
              <w:t xml:space="preserve">Number of RVs for time interleaving </w:t>
            </w:r>
            <m:oMath>
              <m:r>
                <w:rPr>
                  <w:rFonts w:ascii="Cambria Math" w:hAnsi="Cambria Math"/>
                </w:rPr>
                <m:t>(N)</m:t>
              </m:r>
            </m:oMath>
          </w:p>
        </w:tc>
        <w:tc>
          <w:tcPr>
            <w:tcW w:w="3890" w:type="dxa"/>
          </w:tcPr>
          <w:p w14:paraId="16E63E60" w14:textId="77777777" w:rsidR="001A4F23" w:rsidRDefault="001A4F23" w:rsidP="00F0185C">
            <w:pPr>
              <w:jc w:val="center"/>
              <w:rPr>
                <w:bCs/>
              </w:rPr>
            </w:pPr>
            <w:r>
              <w:rPr>
                <w:bCs/>
              </w:rPr>
              <w:t>4</w:t>
            </w:r>
          </w:p>
        </w:tc>
      </w:tr>
      <w:tr w:rsidR="007805D9" w14:paraId="52400CCE" w14:textId="77777777" w:rsidTr="29B4C2E1">
        <w:trPr>
          <w:trHeight w:val="282"/>
          <w:jc w:val="center"/>
        </w:trPr>
        <w:tc>
          <w:tcPr>
            <w:tcW w:w="3890" w:type="dxa"/>
          </w:tcPr>
          <w:p w14:paraId="79DC1F76" w14:textId="3F711211" w:rsidR="007805D9" w:rsidRDefault="007805D9" w:rsidP="007805D9">
            <w:pPr>
              <w:jc w:val="center"/>
              <w:rPr>
                <w:bCs/>
              </w:rPr>
            </w:pPr>
            <w:r>
              <w:rPr>
                <w:bCs/>
              </w:rPr>
              <w:t>Base TBS</w:t>
            </w:r>
          </w:p>
        </w:tc>
        <w:tc>
          <w:tcPr>
            <w:tcW w:w="3890" w:type="dxa"/>
          </w:tcPr>
          <w:p w14:paraId="0CAFE064" w14:textId="6FCEDEEE" w:rsidR="007805D9" w:rsidRDefault="007805D9" w:rsidP="007805D9">
            <w:pPr>
              <w:jc w:val="center"/>
              <w:rPr>
                <w:bCs/>
              </w:rPr>
            </w:pPr>
            <w:r>
              <w:rPr>
                <w:bCs/>
              </w:rPr>
              <w:t>12216 bits</w:t>
            </w:r>
          </w:p>
        </w:tc>
      </w:tr>
      <w:tr w:rsidR="007805D9" w14:paraId="437AB492" w14:textId="77777777" w:rsidTr="29B4C2E1">
        <w:trPr>
          <w:trHeight w:val="282"/>
          <w:jc w:val="center"/>
        </w:trPr>
        <w:tc>
          <w:tcPr>
            <w:tcW w:w="3890" w:type="dxa"/>
          </w:tcPr>
          <w:p w14:paraId="660A406E" w14:textId="3BB3A4CB" w:rsidR="007805D9" w:rsidRDefault="007805D9" w:rsidP="007805D9">
            <w:pPr>
              <w:jc w:val="center"/>
              <w:rPr>
                <w:bCs/>
              </w:rPr>
            </w:pPr>
            <w:r>
              <w:t>Scaled TBS (</w:t>
            </w:r>
            <m:oMath>
              <m:r>
                <w:rPr>
                  <w:rFonts w:ascii="Cambria Math" w:hAnsi="Cambria Math"/>
                </w:rPr>
                <m:t xml:space="preserve">N= </m:t>
              </m:r>
            </m:oMath>
            <w:r>
              <w:t>4 RVs)</w:t>
            </w:r>
          </w:p>
        </w:tc>
        <w:tc>
          <w:tcPr>
            <w:tcW w:w="3890" w:type="dxa"/>
          </w:tcPr>
          <w:p w14:paraId="3256B56C" w14:textId="75C5E678" w:rsidR="007805D9" w:rsidRDefault="007805D9" w:rsidP="007805D9">
            <w:pPr>
              <w:jc w:val="center"/>
              <w:rPr>
                <w:bCs/>
              </w:rPr>
            </w:pPr>
            <w:r>
              <w:t>48936</w:t>
            </w:r>
          </w:p>
        </w:tc>
      </w:tr>
      <w:tr w:rsidR="001A4F23" w14:paraId="1ABBB750" w14:textId="77777777" w:rsidTr="29B4C2E1">
        <w:trPr>
          <w:trHeight w:val="282"/>
          <w:jc w:val="center"/>
        </w:trPr>
        <w:tc>
          <w:tcPr>
            <w:tcW w:w="3890" w:type="dxa"/>
          </w:tcPr>
          <w:p w14:paraId="30C225E1" w14:textId="77777777" w:rsidR="001A4F23" w:rsidRDefault="001A4F23" w:rsidP="00F0185C">
            <w:pPr>
              <w:jc w:val="center"/>
              <w:rPr>
                <w:bCs/>
              </w:rPr>
            </w:pPr>
            <w:r>
              <w:rPr>
                <w:bCs/>
              </w:rPr>
              <w:t xml:space="preserve">Number of TBs interleaved </w:t>
            </w:r>
            <m:oMath>
              <m:r>
                <w:rPr>
                  <w:rFonts w:ascii="Cambria Math" w:hAnsi="Cambria Math"/>
                </w:rPr>
                <m:t>(M)</m:t>
              </m:r>
            </m:oMath>
          </w:p>
        </w:tc>
        <w:tc>
          <w:tcPr>
            <w:tcW w:w="3890" w:type="dxa"/>
          </w:tcPr>
          <w:p w14:paraId="2333F145" w14:textId="77777777" w:rsidR="001A4F23" w:rsidRDefault="001A4F23" w:rsidP="00F0185C">
            <w:pPr>
              <w:jc w:val="center"/>
              <w:rPr>
                <w:bCs/>
              </w:rPr>
            </w:pPr>
            <w:r>
              <w:rPr>
                <w:bCs/>
              </w:rPr>
              <w:t>32</w:t>
            </w:r>
          </w:p>
        </w:tc>
      </w:tr>
      <w:tr w:rsidR="001A4F23" w14:paraId="4C319F4A" w14:textId="77777777" w:rsidTr="29B4C2E1">
        <w:trPr>
          <w:trHeight w:val="282"/>
          <w:jc w:val="center"/>
        </w:trPr>
        <w:tc>
          <w:tcPr>
            <w:tcW w:w="3890" w:type="dxa"/>
          </w:tcPr>
          <w:p w14:paraId="2E744A56" w14:textId="77777777" w:rsidR="001A4F23" w:rsidRDefault="001A4F23" w:rsidP="00F0185C">
            <w:pPr>
              <w:jc w:val="center"/>
              <w:rPr>
                <w:bCs/>
              </w:rPr>
            </w:pPr>
            <w:r>
              <w:rPr>
                <w:bCs/>
              </w:rPr>
              <w:t>UE speed</w:t>
            </w:r>
          </w:p>
        </w:tc>
        <w:tc>
          <w:tcPr>
            <w:tcW w:w="3890" w:type="dxa"/>
          </w:tcPr>
          <w:p w14:paraId="3E5489A7" w14:textId="77777777" w:rsidR="001A4F23" w:rsidRDefault="001A4F23" w:rsidP="00F0185C">
            <w:pPr>
              <w:jc w:val="center"/>
              <w:rPr>
                <w:bCs/>
              </w:rPr>
            </w:pPr>
            <w:r>
              <w:rPr>
                <w:bCs/>
              </w:rPr>
              <w:t>120 kmph</w:t>
            </w:r>
          </w:p>
        </w:tc>
      </w:tr>
      <w:tr w:rsidR="001A4F23" w14:paraId="0CDB0650" w14:textId="77777777" w:rsidTr="29B4C2E1">
        <w:trPr>
          <w:trHeight w:val="279"/>
          <w:jc w:val="center"/>
        </w:trPr>
        <w:tc>
          <w:tcPr>
            <w:tcW w:w="3890" w:type="dxa"/>
          </w:tcPr>
          <w:p w14:paraId="26B8A8A2" w14:textId="77777777" w:rsidR="001A4F23" w:rsidRDefault="001A4F23" w:rsidP="00F0185C">
            <w:pPr>
              <w:jc w:val="center"/>
              <w:rPr>
                <w:bCs/>
              </w:rPr>
            </w:pPr>
            <w:r>
              <w:rPr>
                <w:bCs/>
              </w:rPr>
              <w:t>Tx/Rx antennas</w:t>
            </w:r>
          </w:p>
        </w:tc>
        <w:tc>
          <w:tcPr>
            <w:tcW w:w="3890" w:type="dxa"/>
          </w:tcPr>
          <w:p w14:paraId="152A2506" w14:textId="77777777" w:rsidR="001A4F23" w:rsidRDefault="001A4F23" w:rsidP="00F0185C">
            <w:pPr>
              <w:jc w:val="center"/>
              <w:rPr>
                <w:bCs/>
              </w:rPr>
            </w:pPr>
            <w:r>
              <w:rPr>
                <w:bCs/>
              </w:rPr>
              <w:t>1 Tx, 1 Rx</w:t>
            </w:r>
          </w:p>
        </w:tc>
      </w:tr>
    </w:tbl>
    <w:p w14:paraId="1F1C83DB" w14:textId="77777777" w:rsidR="008900AD" w:rsidRDefault="001A4F23" w:rsidP="008900AD">
      <w:pPr>
        <w:keepNext/>
        <w:jc w:val="center"/>
      </w:pPr>
      <w:r w:rsidRPr="00CD46B8">
        <w:rPr>
          <w:bCs/>
          <w:noProof/>
          <w:lang w:val="en-US"/>
        </w:rPr>
        <w:lastRenderedPageBreak/>
        <w:drawing>
          <wp:inline distT="0" distB="0" distL="0" distR="0" wp14:anchorId="5C2627F4" wp14:editId="449F2AA5">
            <wp:extent cx="3479391" cy="2694668"/>
            <wp:effectExtent l="0" t="0" r="6985" b="0"/>
            <wp:docPr id="414620158" name="Picture 2" descr="A graph of a number of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620158" name="Picture 2" descr="A graph of a number of object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5756" cy="2761555"/>
                    </a:xfrm>
                    <a:prstGeom prst="rect">
                      <a:avLst/>
                    </a:prstGeom>
                    <a:noFill/>
                    <a:ln>
                      <a:noFill/>
                    </a:ln>
                  </pic:spPr>
                </pic:pic>
              </a:graphicData>
            </a:graphic>
          </wp:inline>
        </w:drawing>
      </w:r>
    </w:p>
    <w:p w14:paraId="6411F51F" w14:textId="7CB00CD4" w:rsidR="001A4F23" w:rsidRPr="00B36C45" w:rsidRDefault="008900AD" w:rsidP="008900AD">
      <w:pPr>
        <w:pStyle w:val="Caption"/>
        <w:jc w:val="center"/>
        <w:rPr>
          <w:bCs w:val="0"/>
        </w:rPr>
      </w:pPr>
      <w:r>
        <w:t xml:space="preserve">Figure </w:t>
      </w:r>
      <w:r>
        <w:fldChar w:fldCharType="begin"/>
      </w:r>
      <w:r>
        <w:instrText>SEQ Figure \* ARABIC</w:instrText>
      </w:r>
      <w:r>
        <w:fldChar w:fldCharType="separate"/>
      </w:r>
      <w:r>
        <w:rPr>
          <w:noProof/>
        </w:rPr>
        <w:t>4</w:t>
      </w:r>
      <w:r>
        <w:fldChar w:fldCharType="end"/>
      </w:r>
      <w:r>
        <w:t>: Performance compari</w:t>
      </w:r>
      <w:r w:rsidR="00B84450">
        <w:t>son between</w:t>
      </w:r>
      <w:r>
        <w:t xml:space="preserve"> legacy RVs and modified continuous RVs for time-interleaving.</w:t>
      </w:r>
    </w:p>
    <w:p w14:paraId="1FF58520" w14:textId="49C64D0C" w:rsidR="001A4F23" w:rsidRPr="00E94CE1" w:rsidRDefault="001A4F23" w:rsidP="001A4F23">
      <w:r>
        <w:t>These results lead us to make the following proposals.</w:t>
      </w:r>
    </w:p>
    <w:p w14:paraId="2900CE74" w14:textId="4488C930" w:rsidR="001A4F23" w:rsidRDefault="001A4F23" w:rsidP="001A4F23">
      <w:pPr>
        <w:rPr>
          <w:b/>
          <w:bCs/>
        </w:rPr>
      </w:pPr>
      <w:r w:rsidRPr="005D27FF">
        <w:rPr>
          <w:b/>
          <w:bCs/>
          <w:i/>
          <w:iCs/>
          <w:u w:val="single"/>
        </w:rPr>
        <w:t>Proposal</w:t>
      </w:r>
      <w:r w:rsidR="006F6206">
        <w:rPr>
          <w:b/>
          <w:bCs/>
          <w:i/>
          <w:iCs/>
          <w:u w:val="single"/>
        </w:rPr>
        <w:t xml:space="preserve"> 6</w:t>
      </w:r>
      <w:r w:rsidRPr="005D27FF">
        <w:rPr>
          <w:b/>
          <w:bCs/>
        </w:rPr>
        <w:t xml:space="preserve">: </w:t>
      </w:r>
      <w:r w:rsidR="000D5E76" w:rsidRPr="000D5E76">
        <w:rPr>
          <w:b/>
          <w:bCs/>
        </w:rPr>
        <w:t xml:space="preserve">The equation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000D5E76" w:rsidRPr="000D5E76">
        <w:rPr>
          <w:b/>
          <w:bCs/>
        </w:rPr>
        <w:t xml:space="preserve"> with time interleaving is designed such that that no systematic bits are punctured</w:t>
      </w:r>
      <w:r>
        <w:rPr>
          <w:b/>
          <w:bCs/>
        </w:rPr>
        <w:t>.</w:t>
      </w:r>
    </w:p>
    <w:p w14:paraId="0F91EBEE" w14:textId="48BFF066" w:rsidR="00717D59" w:rsidRDefault="001A4F23" w:rsidP="001A4F23">
      <w:r w:rsidRPr="00064B3A">
        <w:rPr>
          <w:b/>
          <w:bCs/>
          <w:i/>
          <w:iCs/>
          <w:u w:val="single"/>
        </w:rPr>
        <w:t>Proposal</w:t>
      </w:r>
      <w:r w:rsidR="006F6206">
        <w:rPr>
          <w:b/>
          <w:bCs/>
          <w:i/>
          <w:iCs/>
          <w:u w:val="single"/>
        </w:rPr>
        <w:t xml:space="preserve"> 7</w:t>
      </w:r>
      <w:r>
        <w:rPr>
          <w:b/>
          <w:bCs/>
        </w:rPr>
        <w:t xml:space="preserve">: For time-interleaved PMCH, specify the starting pointer for each RV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modified</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idx</m:t>
                </m:r>
              </m:sub>
            </m:sSub>
            <m:r>
              <m:rPr>
                <m:sty m:val="bi"/>
              </m:rPr>
              <w:rPr>
                <w:rFonts w:ascii="Cambria Math" w:hAnsi="Cambria Math"/>
              </w:rPr>
              <m:t>E</m:t>
            </m:r>
          </m:e>
          <m:sub>
            <m:r>
              <m:rPr>
                <m:sty m:val="bi"/>
              </m:rPr>
              <w:rPr>
                <w:rFonts w:ascii="Cambria Math" w:hAnsi="Cambria Math"/>
              </w:rPr>
              <m:t>min</m:t>
            </m:r>
          </m:sub>
        </m:sSub>
      </m:oMath>
      <w:r w:rsidR="00836AE5">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Pr>
          <w:rFonts w:eastAsiaTheme="minorEastAsia"/>
          <w:b/>
          <w:bCs/>
        </w:rPr>
        <w:t>.</w:t>
      </w:r>
    </w:p>
    <w:p w14:paraId="6C14C806" w14:textId="6510BB0F" w:rsidR="00717D59" w:rsidRDefault="00FE4019" w:rsidP="00717D59">
      <w:pPr>
        <w:pStyle w:val="Style2"/>
        <w:numPr>
          <w:ilvl w:val="1"/>
          <w:numId w:val="1"/>
        </w:numPr>
      </w:pPr>
      <w:r w:rsidRPr="00FE4019">
        <w:t>Scaling TBS by a factor of N and impact on UE processing capability</w:t>
      </w:r>
    </w:p>
    <w:p w14:paraId="744A81B7" w14:textId="77777777" w:rsidR="00717D59" w:rsidRDefault="00717D59" w:rsidP="00717D59"/>
    <w:p w14:paraId="1CADA0B8" w14:textId="77777777" w:rsidR="00BC4544" w:rsidRDefault="00BC4544" w:rsidP="00BC4544">
      <w:pPr>
        <w:rPr>
          <w:rFonts w:eastAsiaTheme="minorEastAsia"/>
        </w:rPr>
      </w:pPr>
      <w:r>
        <w:t xml:space="preserve">To scale the TBS by </w:t>
      </w:r>
      <m:oMath>
        <m:r>
          <w:rPr>
            <w:rFonts w:ascii="Cambria Math" w:hAnsi="Cambria Math"/>
          </w:rPr>
          <m:t>N</m:t>
        </m:r>
      </m:oMath>
      <w:r>
        <w:rPr>
          <w:rFonts w:eastAsiaTheme="minorEastAsia"/>
        </w:rPr>
        <w:t>—i.e., the number of subframes to which each TB is mapped, we need to make sure that the scaled TBS is a “valid” TBS for LTE, as specified in TS 36.213. To that end, we propose to round the scaled TBS to the nearest valid TBS entry (within a union of TBS tables specified in TS 36.213).</w:t>
      </w:r>
    </w:p>
    <w:p w14:paraId="4BFB83EB" w14:textId="71987578" w:rsidR="00BC4544" w:rsidRPr="003621EC" w:rsidRDefault="00BC4544" w:rsidP="00BC4544">
      <w:pPr>
        <w:rPr>
          <w:rFonts w:eastAsiaTheme="minorEastAsia"/>
          <w:b/>
          <w:bCs/>
        </w:rPr>
      </w:pPr>
      <w:r w:rsidRPr="003621EC">
        <w:rPr>
          <w:rFonts w:eastAsiaTheme="minorEastAsia"/>
          <w:b/>
          <w:bCs/>
          <w:i/>
          <w:iCs/>
          <w:u w:val="single"/>
        </w:rPr>
        <w:t>Proposal</w:t>
      </w:r>
      <w:r w:rsidR="006F6206">
        <w:rPr>
          <w:rFonts w:eastAsiaTheme="minorEastAsia"/>
          <w:b/>
          <w:bCs/>
          <w:i/>
          <w:iCs/>
          <w:u w:val="single"/>
        </w:rPr>
        <w:t xml:space="preserve"> 8</w:t>
      </w:r>
      <w:r w:rsidRPr="003621EC">
        <w:rPr>
          <w:rFonts w:eastAsiaTheme="minorEastAsia"/>
          <w:b/>
          <w:bCs/>
        </w:rPr>
        <w:t xml:space="preserve">: For time-interleaved PMCH, the scaled TBS </w:t>
      </w:r>
      <w:r>
        <w:rPr>
          <w:rFonts w:eastAsiaTheme="minorEastAsia"/>
          <w:b/>
          <w:bCs/>
        </w:rPr>
        <w:t xml:space="preserve">is </w:t>
      </w:r>
      <w:r w:rsidRPr="003621EC">
        <w:rPr>
          <w:rFonts w:eastAsiaTheme="minorEastAsia"/>
          <w:b/>
          <w:bCs/>
        </w:rPr>
        <w:t>determined as follows:</w:t>
      </w:r>
    </w:p>
    <w:p w14:paraId="0B00A42B" w14:textId="77777777" w:rsidR="00BC4544" w:rsidRPr="003621EC" w:rsidRDefault="00BC4544" w:rsidP="00BC4544">
      <w:pPr>
        <w:pStyle w:val="ListParagraph"/>
        <w:numPr>
          <w:ilvl w:val="0"/>
          <w:numId w:val="3"/>
        </w:numPr>
        <w:overflowPunct/>
        <w:autoSpaceDE/>
        <w:autoSpaceDN/>
        <w:adjustRightInd/>
        <w:spacing w:after="160" w:line="259" w:lineRule="auto"/>
        <w:textAlignment w:val="auto"/>
        <w:rPr>
          <w:rFonts w:eastAsiaTheme="minorHAnsi"/>
          <w:b/>
          <w:bCs/>
        </w:rPr>
      </w:pPr>
      <w:r w:rsidRPr="003621EC">
        <w:rPr>
          <w:rFonts w:eastAsiaTheme="minorEastAsia"/>
          <w:b/>
          <w:bCs/>
        </w:rPr>
        <w:t xml:space="preserve">The base TBS is scaled by </w:t>
      </w:r>
      <m:oMath>
        <m:r>
          <m:rPr>
            <m:sty m:val="bi"/>
          </m:rPr>
          <w:rPr>
            <w:rFonts w:ascii="Cambria Math" w:eastAsiaTheme="minorEastAsia" w:hAnsi="Cambria Math"/>
          </w:rPr>
          <m:t>N</m:t>
        </m:r>
      </m:oMath>
      <w:r w:rsidRPr="003621EC">
        <w:rPr>
          <w:rFonts w:eastAsiaTheme="minorEastAsia"/>
          <w:b/>
          <w:bCs/>
        </w:rPr>
        <w:t>, i.e., the number of subframes to which each TB is mapped</w:t>
      </w:r>
    </w:p>
    <w:p w14:paraId="32A6B846" w14:textId="77777777" w:rsidR="00BC4544" w:rsidRPr="003621EC" w:rsidRDefault="00BC4544" w:rsidP="00BC4544">
      <w:pPr>
        <w:pStyle w:val="ListParagraph"/>
        <w:numPr>
          <w:ilvl w:val="0"/>
          <w:numId w:val="3"/>
        </w:numPr>
        <w:overflowPunct/>
        <w:autoSpaceDE/>
        <w:autoSpaceDN/>
        <w:adjustRightInd/>
        <w:spacing w:after="160" w:line="259" w:lineRule="auto"/>
        <w:textAlignment w:val="auto"/>
        <w:rPr>
          <w:rFonts w:eastAsiaTheme="minorHAnsi"/>
          <w:b/>
          <w:bCs/>
        </w:rPr>
      </w:pPr>
      <w:r w:rsidRPr="003621EC">
        <w:rPr>
          <w:rFonts w:eastAsiaTheme="minorEastAsia"/>
          <w:b/>
          <w:bCs/>
        </w:rPr>
        <w:t xml:space="preserve">The scaled TBS obtained above is rounded to the nearest valid TBS in the union of TBS entries </w:t>
      </w:r>
      <w:r>
        <w:rPr>
          <w:rFonts w:eastAsiaTheme="minorEastAsia"/>
          <w:b/>
          <w:bCs/>
        </w:rPr>
        <w:t>across</w:t>
      </w:r>
      <w:r w:rsidRPr="003621EC">
        <w:rPr>
          <w:rFonts w:eastAsiaTheme="minorEastAsia"/>
          <w:b/>
          <w:bCs/>
        </w:rPr>
        <w:t xml:space="preserve"> TBS tables specified in </w:t>
      </w:r>
      <w:r>
        <w:rPr>
          <w:rFonts w:eastAsiaTheme="minorEastAsia"/>
          <w:b/>
          <w:bCs/>
        </w:rPr>
        <w:t xml:space="preserve">section 7.1.7.2 of </w:t>
      </w:r>
      <w:r w:rsidRPr="003621EC">
        <w:rPr>
          <w:rFonts w:eastAsiaTheme="minorEastAsia"/>
          <w:b/>
          <w:bCs/>
        </w:rPr>
        <w:t xml:space="preserve">TS 36.213. FFS which </w:t>
      </w:r>
      <w:r>
        <w:rPr>
          <w:rFonts w:eastAsiaTheme="minorEastAsia"/>
          <w:b/>
          <w:bCs/>
        </w:rPr>
        <w:t xml:space="preserve">TBS </w:t>
      </w:r>
      <w:r w:rsidRPr="003621EC">
        <w:rPr>
          <w:rFonts w:eastAsiaTheme="minorEastAsia"/>
          <w:b/>
          <w:bCs/>
        </w:rPr>
        <w:t>tables are to be considered.</w:t>
      </w:r>
    </w:p>
    <w:p w14:paraId="40F8272D" w14:textId="77777777" w:rsidR="00BC4544" w:rsidRPr="003621EC" w:rsidRDefault="00BC4544" w:rsidP="00BC4544">
      <w:pPr>
        <w:pStyle w:val="ListParagraph"/>
        <w:numPr>
          <w:ilvl w:val="1"/>
          <w:numId w:val="3"/>
        </w:numPr>
        <w:overflowPunct/>
        <w:autoSpaceDE/>
        <w:autoSpaceDN/>
        <w:adjustRightInd/>
        <w:spacing w:after="160" w:line="259" w:lineRule="auto"/>
        <w:textAlignment w:val="auto"/>
        <w:rPr>
          <w:b/>
          <w:bCs/>
        </w:rPr>
      </w:pPr>
      <w:r w:rsidRPr="003621EC">
        <w:rPr>
          <w:rFonts w:eastAsiaTheme="minorEastAsia"/>
          <w:b/>
          <w:bCs/>
        </w:rPr>
        <w:t xml:space="preserve">There is a limit on the maximum </w:t>
      </w:r>
      <m:oMath>
        <m:sSub>
          <m:sSubPr>
            <m:ctrlPr>
              <w:rPr>
                <w:rFonts w:ascii="Cambria Math" w:eastAsiaTheme="minorEastAsia" w:hAnsi="Cambria Math"/>
                <w:b/>
                <w:bCs/>
                <w:i/>
              </w:rPr>
            </m:ctrlPr>
          </m:sSubPr>
          <m:e>
            <m:r>
              <m:rPr>
                <m:sty m:val="bi"/>
              </m:rPr>
              <w:rPr>
                <w:rFonts w:ascii="Cambria Math" w:eastAsiaTheme="minorEastAsia" w:hAnsi="Cambria Math"/>
              </w:rPr>
              <m:t>I</m:t>
            </m:r>
          </m:e>
          <m:sub>
            <m:r>
              <m:rPr>
                <m:sty m:val="bi"/>
              </m:rPr>
              <w:rPr>
                <w:rFonts w:ascii="Cambria Math" w:eastAsiaTheme="minorEastAsia" w:hAnsi="Cambria Math"/>
              </w:rPr>
              <m:t>TBS</m:t>
            </m:r>
          </m:sub>
        </m:sSub>
      </m:oMath>
      <w:r w:rsidRPr="003621EC">
        <w:rPr>
          <w:rFonts w:eastAsiaTheme="minorEastAsia"/>
          <w:b/>
          <w:bCs/>
        </w:rPr>
        <w:t xml:space="preserve"> entry within the above table(s). FFS value of maximum </w:t>
      </w:r>
      <m:oMath>
        <m:sSub>
          <m:sSubPr>
            <m:ctrlPr>
              <w:rPr>
                <w:rFonts w:ascii="Cambria Math" w:eastAsiaTheme="minorEastAsia" w:hAnsi="Cambria Math"/>
                <w:b/>
                <w:bCs/>
                <w:i/>
              </w:rPr>
            </m:ctrlPr>
          </m:sSubPr>
          <m:e>
            <m:r>
              <m:rPr>
                <m:sty m:val="bi"/>
              </m:rPr>
              <w:rPr>
                <w:rFonts w:ascii="Cambria Math" w:eastAsiaTheme="minorEastAsia" w:hAnsi="Cambria Math"/>
              </w:rPr>
              <m:t>I</m:t>
            </m:r>
          </m:e>
          <m:sub>
            <m:r>
              <m:rPr>
                <m:sty m:val="bi"/>
              </m:rPr>
              <w:rPr>
                <w:rFonts w:ascii="Cambria Math" w:eastAsiaTheme="minorEastAsia" w:hAnsi="Cambria Math"/>
              </w:rPr>
              <m:t>TBS</m:t>
            </m:r>
          </m:sub>
        </m:sSub>
      </m:oMath>
      <w:r w:rsidRPr="003621EC">
        <w:rPr>
          <w:rFonts w:eastAsiaTheme="minorEastAsia"/>
          <w:b/>
          <w:bCs/>
        </w:rPr>
        <w:t xml:space="preserve">. </w:t>
      </w:r>
    </w:p>
    <w:p w14:paraId="0B03C9B6" w14:textId="77777777" w:rsidR="00BC4544" w:rsidRDefault="00BC4544" w:rsidP="00BC4544">
      <w:r>
        <w:t xml:space="preserve">Currently, depending on the UE category, TS 36.306 specifies the maximum TBS within a TTI that a UE can be expected to process, as well as the maximum total number of soft channel bits (e.g., across different HARQ processes) that the UE is expected to store. </w:t>
      </w:r>
    </w:p>
    <w:p w14:paraId="2B5DEEDC" w14:textId="77777777" w:rsidR="00BC4544" w:rsidRDefault="00BC4544" w:rsidP="00BC4544">
      <w:pPr>
        <w:rPr>
          <w:rFonts w:eastAsiaTheme="minorEastAsia"/>
        </w:rPr>
      </w:pPr>
      <w:r>
        <w:t xml:space="preserve">For time-interleaved PMCH transmission with parameters </w:t>
      </w:r>
      <m:oMath>
        <m:r>
          <w:rPr>
            <w:rFonts w:ascii="Cambria Math" w:hAnsi="Cambria Math"/>
          </w:rPr>
          <m:t>N,M</m:t>
        </m:r>
      </m:oMath>
      <w:r>
        <w:rPr>
          <w:rFonts w:eastAsiaTheme="minorEastAsia"/>
        </w:rPr>
        <w:t xml:space="preserve">, the base TBS (i.e., the TBS that would have led to the same throughput in a non-time-interleaved system) is scaled by a factor </w:t>
      </w:r>
      <m:oMath>
        <m:r>
          <w:rPr>
            <w:rFonts w:ascii="Cambria Math" w:eastAsiaTheme="minorEastAsia" w:hAnsi="Cambria Math"/>
          </w:rPr>
          <m:t>N</m:t>
        </m:r>
      </m:oMath>
      <w:r>
        <w:rPr>
          <w:rFonts w:eastAsiaTheme="minorEastAsia"/>
        </w:rPr>
        <w:t xml:space="preserve"> prior to subframe mapping. This imposes a restriction on the base TBSs that can be used, since the </w:t>
      </w:r>
      <m:oMath>
        <m:r>
          <w:rPr>
            <w:rFonts w:ascii="Cambria Math" w:eastAsiaTheme="minorEastAsia" w:hAnsi="Cambria Math"/>
          </w:rPr>
          <m:t>N</m:t>
        </m:r>
      </m:oMath>
      <w:r>
        <w:rPr>
          <w:rFonts w:eastAsiaTheme="minorEastAsia"/>
        </w:rPr>
        <w:t xml:space="preserve">-scaled TBS should be expected to meet the requirements specified in TS 36.306. </w:t>
      </w:r>
    </w:p>
    <w:p w14:paraId="4DA13A0C" w14:textId="77777777" w:rsidR="00BC4544" w:rsidRDefault="00BC4544" w:rsidP="00BC4544">
      <w:pPr>
        <w:rPr>
          <w:rFonts w:eastAsiaTheme="minorEastAsia"/>
        </w:rPr>
      </w:pPr>
      <w:r>
        <w:rPr>
          <w:rFonts w:eastAsiaTheme="minorEastAsia"/>
        </w:rPr>
        <w:t>The following proposal is intended to capture this aspect.</w:t>
      </w:r>
    </w:p>
    <w:p w14:paraId="3AD9DB47" w14:textId="77777777" w:rsidR="002E48B0" w:rsidRDefault="00BC4544" w:rsidP="00BC4544">
      <w:pPr>
        <w:rPr>
          <w:b/>
          <w:bCs/>
        </w:rPr>
      </w:pPr>
      <w:r w:rsidRPr="00765AED">
        <w:rPr>
          <w:b/>
          <w:bCs/>
          <w:i/>
          <w:iCs/>
          <w:u w:val="single"/>
        </w:rPr>
        <w:t>Proposal</w:t>
      </w:r>
      <w:r w:rsidR="006F6206">
        <w:rPr>
          <w:b/>
          <w:bCs/>
          <w:i/>
          <w:iCs/>
          <w:u w:val="single"/>
        </w:rPr>
        <w:t xml:space="preserve"> 9</w:t>
      </w:r>
      <w:r w:rsidRPr="00765AED">
        <w:rPr>
          <w:b/>
          <w:bCs/>
        </w:rPr>
        <w:t xml:space="preserve">: </w:t>
      </w:r>
      <w:r>
        <w:rPr>
          <w:b/>
          <w:bCs/>
        </w:rPr>
        <w:t>The post-scaling maximum TBS in a TTI</w:t>
      </w:r>
      <w:r w:rsidRPr="00AD6DAE">
        <w:rPr>
          <w:b/>
          <w:bCs/>
        </w:rPr>
        <w:t xml:space="preserve"> </w:t>
      </w:r>
      <w:r>
        <w:rPr>
          <w:b/>
          <w:bCs/>
        </w:rPr>
        <w:t xml:space="preserve">for time-interleaved MCH transmission, according to the declared UE category used, follows the maximum TBS supportable for DL-SCH. </w:t>
      </w:r>
    </w:p>
    <w:p w14:paraId="3D3CCD2E" w14:textId="500A6BE4" w:rsidR="00BC4544" w:rsidRPr="00685065" w:rsidRDefault="00BC4544" w:rsidP="00685065">
      <w:pPr>
        <w:pStyle w:val="ListParagraph"/>
        <w:numPr>
          <w:ilvl w:val="0"/>
          <w:numId w:val="3"/>
        </w:numPr>
        <w:overflowPunct/>
        <w:autoSpaceDE/>
        <w:autoSpaceDN/>
        <w:adjustRightInd/>
        <w:spacing w:after="160" w:line="259" w:lineRule="auto"/>
        <w:textAlignment w:val="auto"/>
        <w:rPr>
          <w:rFonts w:eastAsiaTheme="minorEastAsia"/>
          <w:b/>
        </w:rPr>
      </w:pPr>
      <w:r w:rsidRPr="00685065">
        <w:rPr>
          <w:rFonts w:eastAsiaTheme="minorEastAsia"/>
          <w:b/>
        </w:rPr>
        <w:t>FFS when a UE category supports multiple maximum TBSs.</w:t>
      </w:r>
    </w:p>
    <w:p w14:paraId="609829FC" w14:textId="77777777" w:rsidR="00BC4544" w:rsidRDefault="00BC4544" w:rsidP="00BC4544">
      <w:pPr>
        <w:rPr>
          <w:rFonts w:eastAsiaTheme="minorEastAsia"/>
        </w:rPr>
      </w:pPr>
      <w:r w:rsidRPr="0047367C">
        <w:t xml:space="preserve">To determine the impact on the soft buffer size, we note that </w:t>
      </w:r>
      <w:r>
        <w:t xml:space="preserve">the UE needs to store the soft channel bits corresponding to </w:t>
      </w:r>
      <m:oMath>
        <m:r>
          <w:rPr>
            <w:rFonts w:ascii="Cambria Math" w:hAnsi="Cambria Math"/>
          </w:rPr>
          <m:t>M×N</m:t>
        </m:r>
      </m:oMath>
      <w:r>
        <w:rPr>
          <w:rFonts w:eastAsiaTheme="minorEastAsia"/>
        </w:rPr>
        <w:t xml:space="preserve"> subframes at a time, to decode a </w:t>
      </w:r>
      <m:oMath>
        <m:r>
          <w:rPr>
            <w:rFonts w:ascii="Cambria Math" w:eastAsiaTheme="minorEastAsia" w:hAnsi="Cambria Math"/>
          </w:rPr>
          <m:t>M</m:t>
        </m:r>
      </m:oMath>
      <w:r>
        <w:rPr>
          <w:rFonts w:eastAsiaTheme="minorEastAsia"/>
        </w:rPr>
        <w:t xml:space="preserve">-TB time-interleaved transmission. This is because the decoding of these </w:t>
      </w:r>
      <m:oMath>
        <m:r>
          <w:rPr>
            <w:rFonts w:ascii="Cambria Math" w:eastAsiaTheme="minorEastAsia" w:hAnsi="Cambria Math"/>
          </w:rPr>
          <m:t>M</m:t>
        </m:r>
      </m:oMath>
      <w:r>
        <w:rPr>
          <w:rFonts w:eastAsiaTheme="minorEastAsia"/>
        </w:rPr>
        <w:t xml:space="preserve"> TBs will (at least in the worst case) only be feasible when the last RV of each TB has been received.</w:t>
      </w:r>
    </w:p>
    <w:p w14:paraId="488FA54D" w14:textId="77777777" w:rsidR="00BC4544" w:rsidRDefault="00BC4544" w:rsidP="00BC4544">
      <w:pPr>
        <w:rPr>
          <w:rFonts w:eastAsiaTheme="minorEastAsia"/>
        </w:rPr>
      </w:pPr>
      <w:r>
        <w:rPr>
          <w:rFonts w:eastAsiaTheme="minorEastAsia"/>
        </w:rPr>
        <w:lastRenderedPageBreak/>
        <w:t>In keeping with the discussion on the maximum supportable TBS above, we need to make sure that we don’t exceed the requirements imposed for DL-SCH. This is captured below.</w:t>
      </w:r>
    </w:p>
    <w:p w14:paraId="49C5655F" w14:textId="2227219C" w:rsidR="00BC4544" w:rsidRDefault="00BC4544" w:rsidP="00BC4544">
      <w:pPr>
        <w:rPr>
          <w:b/>
          <w:bCs/>
        </w:rPr>
      </w:pPr>
      <w:r w:rsidRPr="005C7232">
        <w:rPr>
          <w:b/>
          <w:bCs/>
          <w:i/>
          <w:iCs/>
          <w:u w:val="single"/>
        </w:rPr>
        <w:t>Proposal</w:t>
      </w:r>
      <w:r w:rsidR="006F6206">
        <w:rPr>
          <w:b/>
          <w:bCs/>
          <w:i/>
          <w:iCs/>
          <w:u w:val="single"/>
        </w:rPr>
        <w:t xml:space="preserve"> 10</w:t>
      </w:r>
      <w:r w:rsidRPr="005C7232">
        <w:rPr>
          <w:b/>
          <w:bCs/>
        </w:rPr>
        <w:t xml:space="preserve">: </w:t>
      </w:r>
      <w:r>
        <w:rPr>
          <w:b/>
          <w:bCs/>
        </w:rPr>
        <w:t xml:space="preserve">For MCH with time-interleaving, </w:t>
      </w:r>
      <w:r w:rsidR="00C91D1B">
        <w:rPr>
          <w:b/>
          <w:bCs/>
        </w:rPr>
        <w:t xml:space="preserve">the </w:t>
      </w:r>
      <w:r>
        <w:rPr>
          <w:b/>
          <w:bCs/>
        </w:rPr>
        <w:t>total number of soft channel bits does not exceed the same quantity specified for DL-SCH</w:t>
      </w:r>
      <w:r w:rsidR="005438E5">
        <w:rPr>
          <w:b/>
          <w:bCs/>
        </w:rPr>
        <w:t xml:space="preserve"> according to the declared UE category</w:t>
      </w:r>
    </w:p>
    <w:p w14:paraId="34CEC4A8" w14:textId="4F0F2E33" w:rsidR="00BC4544" w:rsidRPr="007E193D" w:rsidRDefault="005438E5" w:rsidP="00BC4544">
      <w:pPr>
        <w:pStyle w:val="ListParagraph"/>
        <w:numPr>
          <w:ilvl w:val="0"/>
          <w:numId w:val="4"/>
        </w:numPr>
        <w:overflowPunct/>
        <w:autoSpaceDE/>
        <w:autoSpaceDN/>
        <w:adjustRightInd/>
        <w:spacing w:after="160" w:line="259" w:lineRule="auto"/>
        <w:textAlignment w:val="auto"/>
        <w:rPr>
          <w:b/>
          <w:bCs/>
        </w:rPr>
      </w:pPr>
      <w:r>
        <w:rPr>
          <w:b/>
          <w:bCs/>
        </w:rPr>
        <w:t xml:space="preserve">NOTE: </w:t>
      </w:r>
      <w:r w:rsidR="00BC4544">
        <w:rPr>
          <w:b/>
          <w:bCs/>
        </w:rPr>
        <w:t xml:space="preserve">This has an impact on the value(s) of time-interleaving parameters </w:t>
      </w:r>
      <m:oMath>
        <m:r>
          <m:rPr>
            <m:sty m:val="bi"/>
          </m:rPr>
          <w:rPr>
            <w:rFonts w:ascii="Cambria Math" w:hAnsi="Cambria Math"/>
          </w:rPr>
          <m:t>N</m:t>
        </m:r>
      </m:oMath>
      <w:r w:rsidR="00BC4544">
        <w:rPr>
          <w:rFonts w:eastAsiaTheme="minorEastAsia"/>
          <w:b/>
          <w:bCs/>
        </w:rPr>
        <w:t xml:space="preserve"> and </w:t>
      </w:r>
      <m:oMath>
        <m:r>
          <m:rPr>
            <m:sty m:val="bi"/>
          </m:rPr>
          <w:rPr>
            <w:rFonts w:ascii="Cambria Math" w:eastAsiaTheme="minorEastAsia" w:hAnsi="Cambria Math"/>
          </w:rPr>
          <m:t>M</m:t>
        </m:r>
      </m:oMath>
      <w:r w:rsidR="00BC4544">
        <w:rPr>
          <w:rFonts w:eastAsiaTheme="minorEastAsia"/>
          <w:b/>
          <w:bCs/>
        </w:rPr>
        <w:t xml:space="preserve"> that may be supportable.</w:t>
      </w:r>
    </w:p>
    <w:p w14:paraId="5AAC7886" w14:textId="2F5B55BE" w:rsidR="007E193D" w:rsidRPr="00DB70ED" w:rsidRDefault="00351529" w:rsidP="007E193D">
      <w:pPr>
        <w:spacing w:after="160" w:line="259" w:lineRule="auto"/>
      </w:pPr>
      <w:r w:rsidRPr="00DB70ED">
        <w:t xml:space="preserve">Having established that </w:t>
      </w:r>
      <m:oMath>
        <m:r>
          <w:rPr>
            <w:rFonts w:ascii="Cambria Math" w:hAnsi="Cambria Math"/>
          </w:rPr>
          <m:t>N</m:t>
        </m:r>
      </m:oMath>
      <w:r w:rsidRPr="00DB70ED">
        <w:t xml:space="preserve"> and </w:t>
      </w:r>
      <m:oMath>
        <m:r>
          <w:rPr>
            <w:rFonts w:ascii="Cambria Math" w:hAnsi="Cambria Math"/>
          </w:rPr>
          <m:t>M</m:t>
        </m:r>
      </m:oMath>
      <w:r w:rsidRPr="00DB70ED">
        <w:t xml:space="preserve"> </w:t>
      </w:r>
      <w:r w:rsidR="007A688E" w:rsidRPr="00DB70ED">
        <w:t xml:space="preserve">determine the </w:t>
      </w:r>
      <w:r w:rsidR="007C5A74" w:rsidRPr="00DB70ED">
        <w:t xml:space="preserve">impact on maximum TBS and soft buffer </w:t>
      </w:r>
      <w:r w:rsidR="00E15542" w:rsidRPr="00DB70ED">
        <w:t xml:space="preserve">size, RAN1 needs to decide what values of </w:t>
      </w:r>
      <w:r w:rsidR="007C5A74" w:rsidRPr="00DB70ED">
        <w:t xml:space="preserve"> </w:t>
      </w:r>
      <m:oMath>
        <m:r>
          <w:rPr>
            <w:rFonts w:ascii="Cambria Math" w:hAnsi="Cambria Math"/>
          </w:rPr>
          <m:t>N</m:t>
        </m:r>
      </m:oMath>
      <w:r w:rsidR="00671D43" w:rsidRPr="00DB70ED">
        <w:t xml:space="preserve"> and </w:t>
      </w:r>
      <m:oMath>
        <m:r>
          <w:rPr>
            <w:rFonts w:ascii="Cambria Math" w:hAnsi="Cambria Math"/>
          </w:rPr>
          <m:t>M</m:t>
        </m:r>
      </m:oMath>
      <w:r w:rsidR="00671D43" w:rsidRPr="00DB70ED">
        <w:t xml:space="preserve"> are to </w:t>
      </w:r>
      <w:r w:rsidR="00E651F6" w:rsidRPr="00DB70ED">
        <w:t>be supported.</w:t>
      </w:r>
      <w:r w:rsidR="00B454D8" w:rsidRPr="00DB70ED">
        <w:t xml:space="preserve"> </w:t>
      </w:r>
      <w:r w:rsidR="00201F09">
        <w:t>To set the stage, w</w:t>
      </w:r>
      <w:r w:rsidR="00B44727" w:rsidRPr="00DB70ED">
        <w:t xml:space="preserve">e observe that </w:t>
      </w:r>
      <w:r w:rsidR="00255745" w:rsidRPr="00DB70ED">
        <w:t xml:space="preserve">all UEs support </w:t>
      </w:r>
      <m:oMath>
        <m:r>
          <w:rPr>
            <w:rFonts w:ascii="Cambria Math" w:hAnsi="Cambria Math"/>
          </w:rPr>
          <m:t>8</m:t>
        </m:r>
      </m:oMath>
      <w:r w:rsidR="00255745" w:rsidRPr="00DB70ED">
        <w:t xml:space="preserve"> HARQ processes, and al</w:t>
      </w:r>
      <w:r w:rsidR="00F00D5B" w:rsidRPr="00DB70ED">
        <w:t>most all UE catego</w:t>
      </w:r>
      <w:r w:rsidR="0012351F" w:rsidRPr="00DB70ED">
        <w:t>ries support 2 layers of DL-SCH</w:t>
      </w:r>
      <w:r w:rsidR="00782521" w:rsidRPr="00DB70ED">
        <w:t>, which the soft buffer is apportioned for</w:t>
      </w:r>
      <w:r w:rsidR="00DD01FF" w:rsidRPr="00DB70ED">
        <w:t xml:space="preserve">. Since </w:t>
      </w:r>
      <w:r w:rsidR="00AF4DD9" w:rsidRPr="00DB70ED">
        <w:t>5G broadcast is</w:t>
      </w:r>
      <w:r w:rsidR="00A66C1A" w:rsidRPr="00DB70ED">
        <w:t xml:space="preserve"> </w:t>
      </w:r>
      <w:r w:rsidR="009C4DCE" w:rsidRPr="00DB70ED">
        <w:t>single layer</w:t>
      </w:r>
      <w:r w:rsidR="000525D8" w:rsidRPr="00DB70ED">
        <w:t xml:space="preserve">, we can subsume </w:t>
      </w:r>
      <w:r w:rsidR="00103670" w:rsidRPr="00DB70ED">
        <w:t>the dimensionin</w:t>
      </w:r>
      <w:r w:rsidR="006F2532" w:rsidRPr="00DB70ED">
        <w:t xml:space="preserve">g for the number of layers and, at a bare minimum, support </w:t>
      </w:r>
      <m:oMath>
        <m:r>
          <w:rPr>
            <w:rFonts w:ascii="Cambria Math" w:hAnsi="Cambria Math"/>
          </w:rPr>
          <m:t>M=8×2=16</m:t>
        </m:r>
      </m:oMath>
      <w:r w:rsidR="005F07D7" w:rsidRPr="00DB70ED">
        <w:t xml:space="preserve">. </w:t>
      </w:r>
      <w:r w:rsidR="007D2CFF">
        <w:t xml:space="preserve">Values higher than this are also expected to be supportable, when considering aspects such as lack of </w:t>
      </w:r>
      <w:r w:rsidR="007D1DF2">
        <w:t>c</w:t>
      </w:r>
      <w:r w:rsidR="007D2CFF">
        <w:t xml:space="preserve">arrier </w:t>
      </w:r>
      <w:r w:rsidR="007D1DF2">
        <w:t>a</w:t>
      </w:r>
      <w:r w:rsidR="007D2CFF">
        <w:t>ggregation</w:t>
      </w:r>
      <w:r w:rsidR="00E63932">
        <w:t xml:space="preserve"> in 5G Broadcast. </w:t>
      </w:r>
      <w:r w:rsidR="00103A30" w:rsidRPr="00DB70ED">
        <w:t xml:space="preserve">As for the value of </w:t>
      </w:r>
      <m:oMath>
        <m:r>
          <w:rPr>
            <w:rFonts w:ascii="Cambria Math" w:hAnsi="Cambria Math"/>
          </w:rPr>
          <m:t>N</m:t>
        </m:r>
      </m:oMath>
      <w:r w:rsidR="00103A30" w:rsidRPr="00DB70ED">
        <w:t xml:space="preserve">, </w:t>
      </w:r>
      <w:r w:rsidR="00FF17B2" w:rsidRPr="00DB70ED">
        <w:t>we note that as opposed to DL-SCH</w:t>
      </w:r>
      <w:r w:rsidR="001310CF" w:rsidRPr="00DB70ED">
        <w:t xml:space="preserve">, 5G Broadcast is expected to operate </w:t>
      </w:r>
      <w:r w:rsidR="002C6521" w:rsidRPr="00DB70ED">
        <w:t xml:space="preserve">at </w:t>
      </w:r>
      <w:r w:rsidR="001310CF" w:rsidRPr="00DB70ED">
        <w:t xml:space="preserve">a </w:t>
      </w:r>
      <w:r w:rsidR="002C6521" w:rsidRPr="00DB70ED">
        <w:t xml:space="preserve">lesser </w:t>
      </w:r>
      <w:r w:rsidR="006329DB" w:rsidRPr="00DB70ED">
        <w:t>bandwidth and</w:t>
      </w:r>
      <w:r w:rsidR="001310CF" w:rsidRPr="00DB70ED">
        <w:t xml:space="preserve"> doesn’t support </w:t>
      </w:r>
      <w:r w:rsidR="00B132AC" w:rsidRPr="00DB70ED">
        <w:t>the highest orders of modulation</w:t>
      </w:r>
      <w:r w:rsidR="002C6521" w:rsidRPr="00DB70ED">
        <w:t xml:space="preserve">. As a </w:t>
      </w:r>
      <w:r w:rsidR="004C7FE5" w:rsidRPr="00DB70ED">
        <w:t xml:space="preserve">result, </w:t>
      </w:r>
      <w:r w:rsidR="00664E37" w:rsidRPr="00DB70ED">
        <w:t xml:space="preserve">a conservative starting point for </w:t>
      </w:r>
      <m:oMath>
        <m:r>
          <w:rPr>
            <w:rFonts w:ascii="Cambria Math" w:hAnsi="Cambria Math"/>
          </w:rPr>
          <m:t>N</m:t>
        </m:r>
      </m:oMath>
      <w:r w:rsidR="00664E37" w:rsidRPr="00DB70ED">
        <w:t xml:space="preserve"> </w:t>
      </w:r>
      <w:r w:rsidR="009E76C7" w:rsidRPr="00DB70ED">
        <w:t>can be 4</w:t>
      </w:r>
      <w:r w:rsidR="000569C1" w:rsidRPr="00DB70ED">
        <w:t>, which would safely ensure that almost all the base TBSs are supportable by most UE categories.</w:t>
      </w:r>
      <w:r w:rsidR="00B25043">
        <w:t xml:space="preserve"> In practice, </w:t>
      </w:r>
      <w:r w:rsidR="000B2A28">
        <w:t xml:space="preserve">for most UEs, much higher values of </w:t>
      </w:r>
      <m:oMath>
        <m:r>
          <w:rPr>
            <w:rFonts w:ascii="Cambria Math" w:hAnsi="Cambria Math"/>
          </w:rPr>
          <m:t>N</m:t>
        </m:r>
      </m:oMath>
      <w:r w:rsidR="000B2A28">
        <w:t xml:space="preserve"> should be supportable.</w:t>
      </w:r>
      <w:r w:rsidR="000569C1" w:rsidRPr="00DB70ED">
        <w:t xml:space="preserve"> Th</w:t>
      </w:r>
      <w:r w:rsidR="00F641B3">
        <w:t>ese points</w:t>
      </w:r>
      <w:r w:rsidR="000569C1" w:rsidRPr="00DB70ED">
        <w:t xml:space="preserve"> </w:t>
      </w:r>
      <w:r w:rsidR="00F641B3">
        <w:t>are</w:t>
      </w:r>
      <w:r w:rsidR="000569C1" w:rsidRPr="00DB70ED">
        <w:t xml:space="preserve"> captured below</w:t>
      </w:r>
      <w:r w:rsidR="00595CA1">
        <w:t xml:space="preserve"> in the following proposal</w:t>
      </w:r>
      <w:r w:rsidR="000569C1" w:rsidRPr="00DB70ED">
        <w:t>.</w:t>
      </w:r>
    </w:p>
    <w:p w14:paraId="7B5B1E05" w14:textId="6064AD7F" w:rsidR="00BC4544" w:rsidRDefault="00BC4544" w:rsidP="00BC4544">
      <w:pPr>
        <w:rPr>
          <w:b/>
          <w:bCs/>
        </w:rPr>
      </w:pPr>
      <w:r w:rsidRPr="001C60F1">
        <w:rPr>
          <w:b/>
          <w:bCs/>
          <w:i/>
          <w:iCs/>
          <w:u w:val="single"/>
        </w:rPr>
        <w:t>Proposal</w:t>
      </w:r>
      <w:r w:rsidR="006F6206">
        <w:rPr>
          <w:b/>
          <w:bCs/>
          <w:i/>
          <w:iCs/>
          <w:u w:val="single"/>
        </w:rPr>
        <w:t xml:space="preserve"> 11</w:t>
      </w:r>
      <w:r>
        <w:rPr>
          <w:b/>
          <w:bCs/>
        </w:rPr>
        <w:t xml:space="preserve">: RAN1 to discuss supportable value(s) of the time-interleaving parameters </w:t>
      </w:r>
      <m:oMath>
        <m:r>
          <m:rPr>
            <m:sty m:val="bi"/>
          </m:rPr>
          <w:rPr>
            <w:rFonts w:ascii="Cambria Math" w:hAnsi="Cambria Math"/>
          </w:rPr>
          <m:t>N</m:t>
        </m:r>
      </m:oMath>
      <w:r>
        <w:rPr>
          <w:b/>
          <w:bCs/>
        </w:rPr>
        <w:t xml:space="preserve"> and </w:t>
      </w:r>
      <m:oMath>
        <m:r>
          <m:rPr>
            <m:sty m:val="bi"/>
          </m:rPr>
          <w:rPr>
            <w:rFonts w:ascii="Cambria Math" w:hAnsi="Cambria Math"/>
          </w:rPr>
          <m:t>M</m:t>
        </m:r>
      </m:oMath>
    </w:p>
    <w:p w14:paraId="719BA079" w14:textId="77777777" w:rsidR="00BC4544" w:rsidRDefault="00BC4544" w:rsidP="00BC4544">
      <w:pPr>
        <w:pStyle w:val="ListParagraph"/>
        <w:numPr>
          <w:ilvl w:val="0"/>
          <w:numId w:val="4"/>
        </w:numPr>
        <w:overflowPunct/>
        <w:autoSpaceDE/>
        <w:autoSpaceDN/>
        <w:adjustRightInd/>
        <w:spacing w:after="160" w:line="259" w:lineRule="auto"/>
        <w:textAlignment w:val="auto"/>
        <w:rPr>
          <w:b/>
          <w:bCs/>
        </w:rPr>
      </w:pPr>
      <w:r>
        <w:rPr>
          <w:b/>
          <w:bCs/>
        </w:rPr>
        <w:t>At least N = 4 is supported.</w:t>
      </w:r>
    </w:p>
    <w:p w14:paraId="7A682921" w14:textId="176606ED" w:rsidR="00BC4544" w:rsidRDefault="00BC4544" w:rsidP="00BC4544">
      <w:pPr>
        <w:pStyle w:val="ListParagraph"/>
        <w:numPr>
          <w:ilvl w:val="0"/>
          <w:numId w:val="4"/>
        </w:numPr>
        <w:overflowPunct/>
        <w:autoSpaceDE/>
        <w:autoSpaceDN/>
        <w:adjustRightInd/>
        <w:spacing w:after="160" w:line="259" w:lineRule="auto"/>
        <w:textAlignment w:val="auto"/>
        <w:rPr>
          <w:b/>
          <w:bCs/>
        </w:rPr>
      </w:pPr>
      <w:r>
        <w:rPr>
          <w:b/>
          <w:bCs/>
        </w:rPr>
        <w:t>At least M = 16 is supported.</w:t>
      </w:r>
    </w:p>
    <w:p w14:paraId="08FEDBD7" w14:textId="44B4F4F1" w:rsidR="00BC4544" w:rsidRDefault="00BC4544" w:rsidP="00BC4544">
      <w:r w:rsidRPr="004A59FB">
        <w:t>Another related aspect to consider, in terms of TB processing constraints at the UE, is that of Limited Buffer Rate Matching (LBRM), that is employed e.g., for DL-SCH, and becomes relevant at large TBSs. Currently, rate matching for MCH (in Section 5.1.4.1.2 in TS 36.212) does not specify LBRM</w:t>
      </w:r>
      <w:r w:rsidR="00D77475">
        <w:t xml:space="preserve"> since large TBSs are always transmitted with a high code rate (due to the lack of HARQ retransmissions)</w:t>
      </w:r>
      <w:r w:rsidRPr="004A59FB">
        <w:t>. With time-interleaving, the scaled TBSs may now be as large as those for DL-SCH, as proposed above</w:t>
      </w:r>
      <w:r w:rsidR="00D77475">
        <w:t>, and may be transmitted with a lower coding rate</w:t>
      </w:r>
      <w:r w:rsidRPr="004A59FB">
        <w:t>. To this end, RAN1 needs to discuss whether LBRM is to be introduced for MCH with time-interleaving.</w:t>
      </w:r>
    </w:p>
    <w:p w14:paraId="7CD354E5" w14:textId="40C97539" w:rsidR="00717D59" w:rsidRPr="00E5586B" w:rsidRDefault="00BC4544" w:rsidP="00717D59">
      <w:pPr>
        <w:rPr>
          <w:b/>
          <w:bCs/>
        </w:rPr>
      </w:pPr>
      <w:r w:rsidRPr="001C60F1">
        <w:rPr>
          <w:b/>
          <w:bCs/>
          <w:i/>
          <w:iCs/>
          <w:u w:val="single"/>
        </w:rPr>
        <w:t>Proposal</w:t>
      </w:r>
      <w:r w:rsidR="006F6206">
        <w:rPr>
          <w:b/>
          <w:bCs/>
          <w:i/>
          <w:iCs/>
          <w:u w:val="single"/>
        </w:rPr>
        <w:t xml:space="preserve"> 12</w:t>
      </w:r>
      <w:r w:rsidRPr="001C60F1">
        <w:rPr>
          <w:b/>
          <w:bCs/>
        </w:rPr>
        <w:t>: RAN1 to discuss whether Limited Buffer Rate Matching (LBRM) is to be specified for MCH with time interleaving. FFS details.</w:t>
      </w:r>
    </w:p>
    <w:p w14:paraId="59AC3D8D" w14:textId="318EE852" w:rsidR="00FD11FE" w:rsidRDefault="002D567F" w:rsidP="00FD11FE">
      <w:pPr>
        <w:pStyle w:val="Heading1"/>
        <w:numPr>
          <w:ilvl w:val="0"/>
          <w:numId w:val="1"/>
        </w:numPr>
        <w:tabs>
          <w:tab w:val="num" w:pos="720"/>
        </w:tabs>
        <w:ind w:left="720" w:hanging="720"/>
        <w:jc w:val="both"/>
      </w:pPr>
      <w:r w:rsidRPr="002D567F">
        <w:t xml:space="preserve">Frequency </w:t>
      </w:r>
      <w:proofErr w:type="spellStart"/>
      <w:r w:rsidRPr="002D567F">
        <w:t>Interleaver</w:t>
      </w:r>
      <w:proofErr w:type="spellEnd"/>
    </w:p>
    <w:p w14:paraId="7533A124" w14:textId="77777777" w:rsidR="00E5586B" w:rsidRDefault="00E5586B" w:rsidP="00E5586B">
      <w:r>
        <w:t xml:space="preserve">The row-column-based OFDM-symbol-level frequency </w:t>
      </w:r>
      <w:proofErr w:type="spellStart"/>
      <w:r>
        <w:t>interleaver</w:t>
      </w:r>
      <w:proofErr w:type="spellEnd"/>
      <w:r>
        <w:t xml:space="preserve"> is proposed to be defined at the granularity of individual sessions, like what is proposed for time interleaving.</w:t>
      </w:r>
    </w:p>
    <w:p w14:paraId="58B9E62D" w14:textId="112E2050" w:rsidR="00E5586B" w:rsidRPr="009E718E" w:rsidRDefault="00E5586B" w:rsidP="00E5586B">
      <w:pPr>
        <w:spacing w:after="160" w:line="259" w:lineRule="auto"/>
      </w:pPr>
      <w:r w:rsidRPr="009E718E">
        <w:rPr>
          <w:b/>
          <w:bCs/>
          <w:i/>
          <w:iCs/>
          <w:u w:val="single"/>
        </w:rPr>
        <w:t>Proposal</w:t>
      </w:r>
      <w:r w:rsidR="006F6206">
        <w:rPr>
          <w:b/>
          <w:bCs/>
          <w:i/>
          <w:iCs/>
          <w:u w:val="single"/>
        </w:rPr>
        <w:t xml:space="preserve"> 13</w:t>
      </w:r>
      <w:r w:rsidRPr="009E718E">
        <w:rPr>
          <w:b/>
          <w:bCs/>
          <w:i/>
          <w:iCs/>
          <w:u w:val="single"/>
        </w:rPr>
        <w:t xml:space="preserve">: </w:t>
      </w:r>
      <w:r w:rsidRPr="009E718E">
        <w:rPr>
          <w:b/>
          <w:bCs/>
        </w:rPr>
        <w:t xml:space="preserve">Frequency interleaving for MTCH is </w:t>
      </w:r>
      <w:r w:rsidR="00E42E38">
        <w:rPr>
          <w:b/>
          <w:bCs/>
        </w:rPr>
        <w:t>configured</w:t>
      </w:r>
      <w:r w:rsidR="00E42E38" w:rsidRPr="009E718E">
        <w:rPr>
          <w:b/>
          <w:bCs/>
        </w:rPr>
        <w:t xml:space="preserve"> </w:t>
      </w:r>
      <w:r w:rsidRPr="009E718E">
        <w:rPr>
          <w:b/>
          <w:bCs/>
        </w:rPr>
        <w:t xml:space="preserve">at a “per session” granularity, where the session(s), as configured by the higher layers (e.g., via the parameter </w:t>
      </w:r>
      <w:r w:rsidRPr="009E718E">
        <w:rPr>
          <w:b/>
          <w:bCs/>
          <w:i/>
          <w:iCs/>
        </w:rPr>
        <w:t>MBMS-</w:t>
      </w:r>
      <w:proofErr w:type="spellStart"/>
      <w:r w:rsidRPr="009E718E">
        <w:rPr>
          <w:b/>
          <w:bCs/>
          <w:i/>
          <w:iCs/>
        </w:rPr>
        <w:t>SessionInfoList</w:t>
      </w:r>
      <w:proofErr w:type="spellEnd"/>
      <w:r w:rsidRPr="009E718E">
        <w:rPr>
          <w:b/>
          <w:bCs/>
        </w:rPr>
        <w:t>), are scheduled a MSI MAC-CE</w:t>
      </w:r>
    </w:p>
    <w:p w14:paraId="6EC02F2D" w14:textId="77777777" w:rsidR="00E5586B" w:rsidRDefault="00E5586B" w:rsidP="00E5586B">
      <w:r w:rsidRPr="009E718E">
        <w:rPr>
          <w:rFonts w:eastAsia="SimSun"/>
        </w:rPr>
        <w:t>-</w:t>
      </w:r>
      <w:r w:rsidRPr="009E718E">
        <w:rPr>
          <w:rFonts w:eastAsia="SimSun"/>
        </w:rPr>
        <w:tab/>
      </w:r>
      <w:r w:rsidRPr="009E718E">
        <w:rPr>
          <w:b/>
          <w:bCs/>
        </w:rPr>
        <w:t>Each session is identified at the MAC layer with the corresponding LCID</w:t>
      </w:r>
    </w:p>
    <w:p w14:paraId="5DDEC197" w14:textId="5844CAA3" w:rsidR="00E5586B" w:rsidRDefault="00E5586B" w:rsidP="00E5586B">
      <w:r>
        <w:t xml:space="preserve">For the physical layer design of the row-column frequency </w:t>
      </w:r>
      <w:proofErr w:type="spellStart"/>
      <w:r>
        <w:t>interleaver</w:t>
      </w:r>
      <w:proofErr w:type="spellEnd"/>
      <w:r>
        <w:t xml:space="preserve">, we propose the most natural choices for the interleaving parameters—namely, the number of </w:t>
      </w:r>
      <w:r w:rsidR="00091962">
        <w:t>columns</w:t>
      </w:r>
      <w:r>
        <w:t xml:space="preserve"> for the frequency </w:t>
      </w:r>
      <w:proofErr w:type="spellStart"/>
      <w:r>
        <w:t>interleaver</w:t>
      </w:r>
      <w:proofErr w:type="spellEnd"/>
      <w:r>
        <w:t>, as well as the unit of interleaving, i.e., the number of tones we group together for interleaving.</w:t>
      </w:r>
    </w:p>
    <w:p w14:paraId="45B59B97" w14:textId="614FBB8D" w:rsidR="00E5586B" w:rsidRDefault="00E5586B" w:rsidP="00E5586B">
      <w:r>
        <w:t xml:space="preserve">To make sure that each </w:t>
      </w:r>
      <w:proofErr w:type="spellStart"/>
      <w:r>
        <w:t>codeblock</w:t>
      </w:r>
      <w:proofErr w:type="spellEnd"/>
      <w:r>
        <w:t xml:space="preserve"> can harness an approximately equal amount of frequency-diversity, we propose that the number of </w:t>
      </w:r>
      <w:r w:rsidR="00091962">
        <w:t>columns</w:t>
      </w:r>
      <w:r>
        <w:t xml:space="preserve"> of the frequency </w:t>
      </w:r>
      <w:proofErr w:type="spellStart"/>
      <w:r>
        <w:t>interleaver</w:t>
      </w:r>
      <w:proofErr w:type="spellEnd"/>
      <w:r>
        <w:t xml:space="preserve"> is equal to the number of </w:t>
      </w:r>
      <w:proofErr w:type="spellStart"/>
      <w:r>
        <w:t>codeblocks</w:t>
      </w:r>
      <w:proofErr w:type="spellEnd"/>
      <w:r>
        <w:t xml:space="preserve"> of the post-scaled TB.</w:t>
      </w:r>
    </w:p>
    <w:p w14:paraId="631ED29C" w14:textId="77777777" w:rsidR="00E5586B" w:rsidRPr="00BF09D9" w:rsidRDefault="00E5586B" w:rsidP="00E5586B">
      <w:r>
        <w:t>For maximum frequency diversity that can be exploited from the system, we propose to use a unit of interleaving as one tone.</w:t>
      </w:r>
    </w:p>
    <w:p w14:paraId="308293F3" w14:textId="69F8C32A" w:rsidR="00E5586B" w:rsidRDefault="00E5586B" w:rsidP="00E5586B">
      <w:r w:rsidRPr="0051727A">
        <w:rPr>
          <w:b/>
          <w:bCs/>
          <w:i/>
          <w:iCs/>
          <w:u w:val="single"/>
        </w:rPr>
        <w:t>Proposal</w:t>
      </w:r>
      <w:r w:rsidR="004F3AFF">
        <w:rPr>
          <w:b/>
          <w:bCs/>
          <w:i/>
          <w:iCs/>
          <w:u w:val="single"/>
        </w:rPr>
        <w:t xml:space="preserve"> 14</w:t>
      </w:r>
      <w:r w:rsidRPr="0051727A">
        <w:rPr>
          <w:b/>
          <w:bCs/>
        </w:rPr>
        <w:t xml:space="preserve">: </w:t>
      </w:r>
      <w:r>
        <w:rPr>
          <w:b/>
          <w:bCs/>
        </w:rPr>
        <w:t xml:space="preserve">The number of </w:t>
      </w:r>
      <w:r w:rsidR="00D50759">
        <w:rPr>
          <w:b/>
          <w:bCs/>
        </w:rPr>
        <w:t>columns</w:t>
      </w:r>
      <w:r>
        <w:rPr>
          <w:b/>
          <w:bCs/>
        </w:rPr>
        <w:t xml:space="preserve"> of the frequency </w:t>
      </w:r>
      <w:proofErr w:type="spellStart"/>
      <w:r>
        <w:rPr>
          <w:b/>
          <w:bCs/>
        </w:rPr>
        <w:t>interleaver</w:t>
      </w:r>
      <w:proofErr w:type="spellEnd"/>
      <w:r>
        <w:rPr>
          <w:b/>
          <w:bCs/>
        </w:rPr>
        <w:t xml:space="preserve"> is equal to the </w:t>
      </w:r>
      <w:r w:rsidRPr="0051727A">
        <w:rPr>
          <w:b/>
          <w:bCs/>
        </w:rPr>
        <w:t xml:space="preserve">number of </w:t>
      </w:r>
      <w:proofErr w:type="spellStart"/>
      <w:r w:rsidRPr="0051727A">
        <w:rPr>
          <w:b/>
          <w:bCs/>
        </w:rPr>
        <w:t>codeblocks</w:t>
      </w:r>
      <w:proofErr w:type="spellEnd"/>
      <w:r>
        <w:rPr>
          <w:b/>
          <w:bCs/>
        </w:rPr>
        <w:t xml:space="preserve"> comprising the (scaled) transport block.</w:t>
      </w:r>
    </w:p>
    <w:p w14:paraId="1C728CA0" w14:textId="5455051B" w:rsidR="00E5586B" w:rsidRDefault="00E5586B" w:rsidP="00E5586B">
      <w:pPr>
        <w:rPr>
          <w:b/>
          <w:bCs/>
        </w:rPr>
      </w:pPr>
      <w:r w:rsidRPr="0051727A">
        <w:rPr>
          <w:b/>
          <w:bCs/>
          <w:i/>
          <w:iCs/>
          <w:u w:val="single"/>
        </w:rPr>
        <w:t>Proposal</w:t>
      </w:r>
      <w:r w:rsidR="004F3AFF">
        <w:rPr>
          <w:b/>
          <w:bCs/>
          <w:i/>
          <w:iCs/>
          <w:u w:val="single"/>
        </w:rPr>
        <w:t xml:space="preserve"> 15</w:t>
      </w:r>
      <w:r w:rsidRPr="0051727A">
        <w:rPr>
          <w:b/>
          <w:bCs/>
        </w:rPr>
        <w:t xml:space="preserve">: </w:t>
      </w:r>
      <w:r>
        <w:rPr>
          <w:b/>
          <w:bCs/>
        </w:rPr>
        <w:t>For frequency interleaving, the u</w:t>
      </w:r>
      <w:r w:rsidRPr="0051727A">
        <w:rPr>
          <w:b/>
          <w:bCs/>
        </w:rPr>
        <w:t>nit of interleaving is one tone</w:t>
      </w:r>
      <w:r>
        <w:rPr>
          <w:b/>
          <w:bCs/>
        </w:rPr>
        <w:t>.</w:t>
      </w:r>
    </w:p>
    <w:p w14:paraId="71898434" w14:textId="77777777" w:rsidR="00E5586B" w:rsidRPr="001E7BDC" w:rsidRDefault="00E5586B" w:rsidP="00E5586B">
      <w:r w:rsidRPr="001E7BDC">
        <w:t xml:space="preserve">Below, we </w:t>
      </w:r>
      <w:r>
        <w:t>propose</w:t>
      </w:r>
      <w:r w:rsidRPr="001E7BDC">
        <w:t xml:space="preserve"> the basic design of the frequency </w:t>
      </w:r>
      <w:proofErr w:type="spellStart"/>
      <w:r w:rsidRPr="001E7BDC">
        <w:t>interleaver</w:t>
      </w:r>
      <w:proofErr w:type="spellEnd"/>
      <w:r w:rsidRPr="001E7BDC">
        <w:t xml:space="preserve">, utilizing the subblock </w:t>
      </w:r>
      <w:proofErr w:type="spellStart"/>
      <w:r w:rsidRPr="001E7BDC">
        <w:t>interleaver</w:t>
      </w:r>
      <w:proofErr w:type="spellEnd"/>
      <w:r w:rsidRPr="001E7BDC">
        <w:t xml:space="preserve"> specified in TS 36.212.</w:t>
      </w:r>
    </w:p>
    <w:p w14:paraId="43A1B3EE" w14:textId="2984524F" w:rsidR="00E5586B" w:rsidRPr="005A71A2" w:rsidRDefault="00E5586B" w:rsidP="00E5586B">
      <w:pPr>
        <w:rPr>
          <w:b/>
        </w:rPr>
      </w:pPr>
      <w:r w:rsidRPr="005A71A2">
        <w:rPr>
          <w:b/>
          <w:i/>
          <w:iCs/>
          <w:u w:val="single"/>
        </w:rPr>
        <w:lastRenderedPageBreak/>
        <w:t>Proposal</w:t>
      </w:r>
      <w:r w:rsidR="004F3AFF">
        <w:rPr>
          <w:b/>
          <w:i/>
          <w:iCs/>
          <w:u w:val="single"/>
        </w:rPr>
        <w:t xml:space="preserve"> 16</w:t>
      </w:r>
      <w:r w:rsidRPr="005A71A2">
        <w:rPr>
          <w:b/>
        </w:rPr>
        <w:t xml:space="preserve">: At every OFDM symbol, the modulation symbol vector (prior to frequency interleaving) </w:t>
      </w:r>
      <m:oMath>
        <m:r>
          <m:rPr>
            <m:sty m:val="bi"/>
          </m:rPr>
          <w:rPr>
            <w:rFonts w:ascii="Cambria Math" w:hAnsi="Cambria Math"/>
          </w:rPr>
          <m:t>y=</m:t>
        </m:r>
        <m:d>
          <m:dPr>
            <m:begChr m:val="["/>
            <m:endChr m:val="]"/>
            <m:ctrlPr>
              <w:rPr>
                <w:rFonts w:ascii="Cambria Math" w:hAnsi="Cambria Math"/>
                <w:b/>
                <w:i/>
              </w:rPr>
            </m:ctrlPr>
          </m:dPr>
          <m:e>
            <m:r>
              <m:rPr>
                <m:sty m:val="bi"/>
              </m:rPr>
              <w:rPr>
                <w:rFonts w:ascii="Cambria Math" w:hAnsi="Cambria Math"/>
              </w:rPr>
              <m:t>y</m:t>
            </m:r>
            <m:d>
              <m:dPr>
                <m:ctrlPr>
                  <w:rPr>
                    <w:rFonts w:ascii="Cambria Math" w:hAnsi="Cambria Math"/>
                    <w:b/>
                    <w:i/>
                  </w:rPr>
                </m:ctrlPr>
              </m:dPr>
              <m:e>
                <m:r>
                  <m:rPr>
                    <m:sty m:val="bi"/>
                  </m:rPr>
                  <w:rPr>
                    <w:rFonts w:ascii="Cambria Math" w:hAnsi="Cambria Math"/>
                  </w:rPr>
                  <m:t>0</m:t>
                </m:r>
              </m:e>
            </m:d>
            <m:r>
              <m:rPr>
                <m:sty m:val="bi"/>
              </m:rPr>
              <w:rPr>
                <w:rFonts w:ascii="Cambria Math" w:hAnsi="Cambria Math"/>
              </w:rPr>
              <m:t>,y</m:t>
            </m:r>
            <m:d>
              <m:dPr>
                <m:ctrlPr>
                  <w:rPr>
                    <w:rFonts w:ascii="Cambria Math" w:hAnsi="Cambria Math"/>
                    <w:b/>
                    <w:i/>
                  </w:rPr>
                </m:ctrlPr>
              </m:dPr>
              <m:e>
                <m:r>
                  <m:rPr>
                    <m:sty m:val="bi"/>
                  </m:rPr>
                  <w:rPr>
                    <w:rFonts w:ascii="Cambria Math" w:hAnsi="Cambria Math"/>
                  </w:rPr>
                  <m:t>1</m:t>
                </m:r>
              </m:e>
            </m:d>
            <m:r>
              <m:rPr>
                <m:sty m:val="bi"/>
              </m:rPr>
              <w:rPr>
                <w:rFonts w:ascii="Cambria Math" w:hAnsi="Cambria Math"/>
              </w:rPr>
              <m:t>,…,y</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r>
                  <m:rPr>
                    <m:sty m:val="bi"/>
                  </m:rPr>
                  <w:rPr>
                    <w:rFonts w:ascii="Cambria Math" w:hAnsi="Cambria Math"/>
                  </w:rPr>
                  <m:t>-1</m:t>
                </m:r>
              </m:e>
            </m:d>
          </m:e>
        </m:d>
      </m:oMath>
      <w:r w:rsidRPr="005A71A2">
        <w:rPr>
          <w:b/>
        </w:rPr>
        <w:t xml:space="preserve"> is interleaved, according to the principles of subclause 5.1.4.1.1 of TS 36.212 as follows:</w:t>
      </w:r>
    </w:p>
    <w:p w14:paraId="2D8080D0" w14:textId="5256E4A2" w:rsidR="00E5586B" w:rsidRPr="005A71A2" w:rsidRDefault="00E5586B" w:rsidP="00E5586B">
      <w:pPr>
        <w:pStyle w:val="ListParagraph"/>
        <w:numPr>
          <w:ilvl w:val="0"/>
          <w:numId w:val="4"/>
        </w:numPr>
        <w:overflowPunct/>
        <w:autoSpaceDE/>
        <w:autoSpaceDN/>
        <w:adjustRightInd/>
        <w:spacing w:after="0"/>
        <w:contextualSpacing w:val="0"/>
        <w:textAlignment w:val="auto"/>
        <w:rPr>
          <w:b/>
        </w:rPr>
      </w:pPr>
      <w:r w:rsidRPr="005A71A2">
        <w:rPr>
          <w:b/>
        </w:rPr>
        <w:t xml:space="preserve">Set the number of </w:t>
      </w:r>
      <w:r w:rsidR="004F3B48">
        <w:rPr>
          <w:b/>
        </w:rPr>
        <w:t>columns</w:t>
      </w:r>
      <w:r w:rsidRPr="005A71A2">
        <w:rPr>
          <w:b/>
        </w:rPr>
        <w:t xml:space="preserve"> of the sub-block </w:t>
      </w:r>
      <w:proofErr w:type="spellStart"/>
      <w:r w:rsidRPr="005A71A2">
        <w:rPr>
          <w:b/>
        </w:rPr>
        <w:t>interleaver</w:t>
      </w:r>
      <w:proofErr w:type="spellEnd"/>
      <w:r w:rsidRPr="005A71A2">
        <w:rPr>
          <w:b/>
        </w:rPr>
        <w:t xml:space="preserve">, </w:t>
      </w:r>
      <m:oMath>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=C</m:t>
        </m:r>
      </m:oMath>
      <w:r w:rsidRPr="005A71A2">
        <w:rPr>
          <w:b/>
        </w:rPr>
        <w:t xml:space="preserve">, the number of codeblocks for the </w:t>
      </w:r>
      <w:r>
        <w:rPr>
          <w:b/>
        </w:rPr>
        <w:t>scaled</w:t>
      </w:r>
      <w:r w:rsidRPr="005A71A2">
        <w:rPr>
          <w:b/>
        </w:rPr>
        <w:t xml:space="preserve"> TBS; set the number of </w:t>
      </w:r>
      <w:r w:rsidR="004F3B48">
        <w:rPr>
          <w:b/>
        </w:rPr>
        <w:t>rows</w:t>
      </w:r>
      <w:r w:rsidRPr="005A71A2">
        <w:rPr>
          <w:b/>
        </w:rPr>
        <w:t xml:space="preserve"> </w:t>
      </w:r>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oMath>
      <w:r w:rsidRPr="005A71A2">
        <w:rPr>
          <w:b/>
        </w:rPr>
        <w:t xml:space="preserve"> to be the minimum integer satisfying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r>
          <m:rPr>
            <m:sty m:val="bi"/>
          </m:rPr>
          <w:rPr>
            <w:rFonts w:ascii="Cambria Math" w:hAnsi="Cambria Math"/>
          </w:rPr>
          <m:t>≤</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subblock</m:t>
                </m:r>
              </m:sub>
              <m:sup>
                <m:r>
                  <m:rPr>
                    <m:sty m:val="bi"/>
                  </m:rPr>
                  <w:rPr>
                    <w:rFonts w:ascii="Cambria Math" w:hAnsi="Cambria Math"/>
                  </w:rPr>
                  <m:t>TC</m:t>
                </m:r>
              </m:sup>
            </m:sSubSup>
          </m:e>
        </m:d>
      </m:oMath>
    </w:p>
    <w:p w14:paraId="35DA6CC0" w14:textId="2C25DC9C" w:rsidR="00E5586B" w:rsidRPr="005A71A2" w:rsidRDefault="00E5586B" w:rsidP="00E5586B">
      <w:pPr>
        <w:pStyle w:val="ListParagraph"/>
        <w:numPr>
          <w:ilvl w:val="0"/>
          <w:numId w:val="4"/>
        </w:numPr>
        <w:overflowPunct/>
        <w:autoSpaceDE/>
        <w:autoSpaceDN/>
        <w:adjustRightInd/>
        <w:spacing w:after="0"/>
        <w:contextualSpacing w:val="0"/>
        <w:textAlignment w:val="auto"/>
        <w:rPr>
          <w:b/>
        </w:rPr>
      </w:pPr>
      <w:r w:rsidRPr="005A71A2">
        <w:rPr>
          <w:b/>
        </w:rPr>
        <w:t xml:space="preserve">Append </w:t>
      </w:r>
      <m:oMath>
        <m:r>
          <m:rPr>
            <m:sty m:val="bi"/>
          </m:rPr>
          <w:rPr>
            <w:rFonts w:ascii="Cambria Math" w:hAnsi="Cambria Math"/>
          </w:rPr>
          <m:t>y</m:t>
        </m:r>
      </m:oMath>
      <w:r w:rsidRPr="005A71A2">
        <w:rPr>
          <w:b/>
        </w:rPr>
        <w:t xml:space="preserve"> with </w:t>
      </w:r>
      <m:oMath>
        <m:r>
          <m:rPr>
            <m:sty m:val="bi"/>
          </m:rPr>
          <w:rPr>
            <w:rFonts w:ascii="Cambria Math" w:hAnsi="Cambria Math"/>
          </w:rPr>
          <m:t>&lt;NULL&gt;</m:t>
        </m:r>
      </m:oMath>
      <w:r w:rsidRPr="005A71A2">
        <w:rPr>
          <w:b/>
        </w:rPr>
        <w:t xml:space="preserve"> elements, as required, to obtain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app</m:t>
            </m:r>
          </m:sub>
        </m:sSub>
      </m:oMath>
    </w:p>
    <w:p w14:paraId="178ADCA4" w14:textId="6287F0EF" w:rsidR="00E5586B" w:rsidRPr="005A71A2" w:rsidRDefault="00E5586B" w:rsidP="00E5586B">
      <w:pPr>
        <w:pStyle w:val="ListParagraph"/>
        <w:numPr>
          <w:ilvl w:val="0"/>
          <w:numId w:val="4"/>
        </w:numPr>
        <w:overflowPunct/>
        <w:autoSpaceDE/>
        <w:autoSpaceDN/>
        <w:adjustRightInd/>
        <w:spacing w:after="0"/>
        <w:contextualSpacing w:val="0"/>
        <w:textAlignment w:val="auto"/>
        <w:rPr>
          <w:b/>
        </w:rPr>
      </w:pPr>
      <w:r w:rsidRPr="005A71A2">
        <w:rPr>
          <w:b/>
        </w:rPr>
        <w:t xml:space="preserve">Write the elements of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app</m:t>
            </m:r>
          </m:sub>
        </m:sSub>
      </m:oMath>
      <w:r w:rsidRPr="005A71A2">
        <w:rPr>
          <w:b/>
        </w:rPr>
        <w:t xml:space="preserve"> into the </w:t>
      </w:r>
      <m:oMath>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subblock</m:t>
                </m:r>
              </m:sub>
              <m:sup>
                <m:r>
                  <m:rPr>
                    <m:sty m:val="bi"/>
                  </m:rPr>
                  <w:rPr>
                    <w:rFonts w:ascii="Cambria Math" w:hAnsi="Cambria Math"/>
                  </w:rPr>
                  <m:t>TC</m:t>
                </m:r>
              </m:sup>
            </m:sSubSup>
          </m:e>
        </m:d>
      </m:oMath>
      <w:r w:rsidRPr="005A71A2">
        <w:rPr>
          <w:b/>
        </w:rPr>
        <w:t xml:space="preserve">-matrix </w:t>
      </w:r>
      <w:r w:rsidR="004F3B48">
        <w:rPr>
          <w:b/>
        </w:rPr>
        <w:t>column</w:t>
      </w:r>
      <w:r w:rsidRPr="005A71A2">
        <w:rPr>
          <w:b/>
        </w:rPr>
        <w:t>-by-</w:t>
      </w:r>
      <w:r w:rsidR="004F3B48">
        <w:rPr>
          <w:b/>
        </w:rPr>
        <w:t>column</w:t>
      </w:r>
      <w:r w:rsidRPr="005A71A2">
        <w:rPr>
          <w:b/>
        </w:rPr>
        <w:t xml:space="preserve">, with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app</m:t>
            </m:r>
          </m:sub>
        </m:sSub>
        <m:r>
          <m:rPr>
            <m:sty m:val="bi"/>
          </m:rPr>
          <w:rPr>
            <w:rFonts w:ascii="Cambria Math" w:hAnsi="Cambria Math"/>
          </w:rPr>
          <m:t>(0)</m:t>
        </m:r>
      </m:oMath>
      <w:r w:rsidRPr="005A71A2">
        <w:rPr>
          <w:b/>
        </w:rPr>
        <w:t xml:space="preserve"> in column 0 of row 0.</w:t>
      </w:r>
    </w:p>
    <w:p w14:paraId="453F3FB7" w14:textId="4FEF2413" w:rsidR="00E5586B" w:rsidRPr="005A71A2" w:rsidRDefault="00E5586B" w:rsidP="00E5586B">
      <w:pPr>
        <w:pStyle w:val="ListParagraph"/>
        <w:numPr>
          <w:ilvl w:val="0"/>
          <w:numId w:val="4"/>
        </w:numPr>
        <w:overflowPunct/>
        <w:autoSpaceDE/>
        <w:autoSpaceDN/>
        <w:adjustRightInd/>
        <w:spacing w:after="0"/>
        <w:contextualSpacing w:val="0"/>
        <w:textAlignment w:val="auto"/>
        <w:rPr>
          <w:b/>
        </w:rPr>
      </w:pPr>
      <w:r w:rsidRPr="005A71A2">
        <w:rPr>
          <w:b/>
        </w:rPr>
        <w:t xml:space="preserve">FFS additional operations, e.g., intra-row </w:t>
      </w:r>
      <w:r w:rsidR="002C4246">
        <w:rPr>
          <w:b/>
        </w:rPr>
        <w:t>cyclic shifts</w:t>
      </w:r>
      <w:r w:rsidRPr="005A71A2">
        <w:rPr>
          <w:b/>
        </w:rPr>
        <w:t xml:space="preserve">, intra-column </w:t>
      </w:r>
      <w:r w:rsidR="002C4246">
        <w:rPr>
          <w:b/>
        </w:rPr>
        <w:t>permutations</w:t>
      </w:r>
      <w:r w:rsidRPr="005A71A2">
        <w:rPr>
          <w:b/>
        </w:rPr>
        <w:t>.</w:t>
      </w:r>
    </w:p>
    <w:p w14:paraId="267C3BE7" w14:textId="1D182A3B" w:rsidR="00E5586B" w:rsidRPr="005A71A2" w:rsidRDefault="00E5586B" w:rsidP="00E5586B">
      <w:pPr>
        <w:pStyle w:val="ListParagraph"/>
        <w:numPr>
          <w:ilvl w:val="0"/>
          <w:numId w:val="4"/>
        </w:numPr>
        <w:overflowPunct/>
        <w:autoSpaceDE/>
        <w:autoSpaceDN/>
        <w:adjustRightInd/>
        <w:spacing w:after="0"/>
        <w:contextualSpacing w:val="0"/>
        <w:textAlignment w:val="auto"/>
        <w:rPr>
          <w:b/>
        </w:rPr>
      </w:pPr>
      <w:r w:rsidRPr="005A71A2">
        <w:rPr>
          <w:b/>
        </w:rPr>
        <w:t xml:space="preserve">Obtain the vector </w:t>
      </w:r>
      <m:oMath>
        <m:sSub>
          <m:sSubPr>
            <m:ctrlPr>
              <w:rPr>
                <w:rFonts w:ascii="Cambria Math" w:hAnsi="Cambria Math"/>
                <w:b/>
                <w:i/>
              </w:rPr>
            </m:ctrlPr>
          </m:sSubPr>
          <m:e>
            <m:r>
              <m:rPr>
                <m:sty m:val="bi"/>
              </m:rPr>
              <w:rPr>
                <w:rFonts w:ascii="Cambria Math" w:hAnsi="Cambria Math"/>
              </w:rPr>
              <m:t>y</m:t>
            </m:r>
          </m:e>
          <m:sub>
            <m:r>
              <m:rPr>
                <m:sty m:val="b"/>
              </m:rPr>
              <w:rPr>
                <w:rFonts w:ascii="Cambria Math" w:hAnsi="Cambria Math"/>
              </w:rPr>
              <m:t>Π</m:t>
            </m:r>
          </m:sub>
        </m:sSub>
      </m:oMath>
      <w:r w:rsidRPr="005A71A2">
        <w:rPr>
          <w:b/>
        </w:rPr>
        <w:t xml:space="preserve"> by reading the elements of the above </w:t>
      </w:r>
      <m:oMath>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subblock</m:t>
                </m:r>
              </m:sub>
              <m:sup>
                <m:r>
                  <m:rPr>
                    <m:sty m:val="bi"/>
                  </m:rPr>
                  <w:rPr>
                    <w:rFonts w:ascii="Cambria Math" w:hAnsi="Cambria Math"/>
                  </w:rPr>
                  <m:t>TC</m:t>
                </m:r>
              </m:sup>
            </m:sSubSup>
          </m:e>
        </m:d>
      </m:oMath>
      <w:r w:rsidRPr="005A71A2">
        <w:rPr>
          <w:b/>
        </w:rPr>
        <w:t xml:space="preserve">-matrix </w:t>
      </w:r>
      <w:r w:rsidR="002C4246">
        <w:rPr>
          <w:b/>
        </w:rPr>
        <w:t>row</w:t>
      </w:r>
      <w:r w:rsidRPr="005A71A2">
        <w:rPr>
          <w:b/>
        </w:rPr>
        <w:t>-by-</w:t>
      </w:r>
      <w:r w:rsidR="002C4246">
        <w:rPr>
          <w:b/>
        </w:rPr>
        <w:t>row</w:t>
      </w:r>
      <w:r w:rsidRPr="005A71A2">
        <w:rPr>
          <w:b/>
        </w:rPr>
        <w:t xml:space="preserve">, excluding the </w:t>
      </w:r>
      <m:oMath>
        <m:r>
          <m:rPr>
            <m:sty m:val="bi"/>
          </m:rPr>
          <w:rPr>
            <w:rFonts w:ascii="Cambria Math" w:hAnsi="Cambria Math"/>
          </w:rPr>
          <m:t>&lt;NULL&gt;s</m:t>
        </m:r>
      </m:oMath>
      <w:r w:rsidRPr="005A71A2">
        <w:rPr>
          <w:b/>
        </w:rPr>
        <w:t>.</w:t>
      </w:r>
    </w:p>
    <w:p w14:paraId="0712E064" w14:textId="77777777" w:rsidR="00E5586B" w:rsidRPr="005A71A2" w:rsidRDefault="00E5586B" w:rsidP="00E5586B">
      <w:pPr>
        <w:rPr>
          <w:b/>
        </w:rPr>
      </w:pPr>
    </w:p>
    <w:p w14:paraId="69B3876B" w14:textId="0EBAE33C" w:rsidR="00A55495" w:rsidRPr="00E5586B" w:rsidRDefault="00E5586B" w:rsidP="00A55495">
      <w:pPr>
        <w:rPr>
          <w:b/>
        </w:rPr>
      </w:pPr>
      <w:r w:rsidRPr="005A71A2">
        <w:rPr>
          <w:b/>
        </w:rPr>
        <w:t xml:space="preserve">The vector </w:t>
      </w:r>
      <m:oMath>
        <m:sSub>
          <m:sSubPr>
            <m:ctrlPr>
              <w:rPr>
                <w:rFonts w:ascii="Cambria Math" w:hAnsi="Cambria Math"/>
                <w:b/>
                <w:i/>
              </w:rPr>
            </m:ctrlPr>
          </m:sSubPr>
          <m:e>
            <m:r>
              <m:rPr>
                <m:sty m:val="bi"/>
              </m:rPr>
              <w:rPr>
                <w:rFonts w:ascii="Cambria Math" w:hAnsi="Cambria Math"/>
              </w:rPr>
              <m:t>y</m:t>
            </m:r>
          </m:e>
          <m:sub>
            <m:r>
              <m:rPr>
                <m:sty m:val="b"/>
              </m:rPr>
              <w:rPr>
                <w:rFonts w:ascii="Cambria Math" w:hAnsi="Cambria Math"/>
              </w:rPr>
              <m:t>Π</m:t>
            </m:r>
          </m:sub>
        </m:sSub>
      </m:oMath>
      <w:r w:rsidRPr="005A71A2">
        <w:rPr>
          <w:rFonts w:eastAsiaTheme="minorEastAsia"/>
          <w:b/>
        </w:rPr>
        <w:t xml:space="preserve"> </w:t>
      </w:r>
      <w:r w:rsidRPr="005A71A2">
        <w:rPr>
          <w:b/>
        </w:rPr>
        <w:t>shall then be mapped to resource elements, according to clause 6.3.5 of TS 36.211.</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00BC075B" w:rsidR="0033504E" w:rsidRDefault="000236C6" w:rsidP="00B734B4">
      <w:r w:rsidRPr="000236C6">
        <w:t>In this contribution we presented our views on</w:t>
      </w:r>
      <w:r w:rsidR="005444AE">
        <w:t xml:space="preserve"> Time-Frequency Interleaving for 5G Broadcast. Our proposals and observations are summarized below.</w:t>
      </w:r>
    </w:p>
    <w:p w14:paraId="232420CF" w14:textId="77777777" w:rsidR="00634E1A" w:rsidRPr="00B97908" w:rsidRDefault="00634E1A" w:rsidP="00634E1A">
      <w:pPr>
        <w:rPr>
          <w:rFonts w:eastAsiaTheme="minorEastAsia"/>
          <w:b/>
          <w:bCs/>
        </w:rPr>
      </w:pPr>
      <w:r w:rsidRPr="00B97908">
        <w:rPr>
          <w:rFonts w:eastAsiaTheme="minorEastAsia"/>
          <w:b/>
          <w:bCs/>
          <w:i/>
          <w:iCs/>
          <w:u w:val="single"/>
        </w:rPr>
        <w:t>Proposal</w:t>
      </w:r>
      <w:r>
        <w:rPr>
          <w:rFonts w:eastAsiaTheme="minorEastAsia"/>
          <w:b/>
          <w:bCs/>
          <w:i/>
          <w:iCs/>
          <w:u w:val="single"/>
        </w:rPr>
        <w:t xml:space="preserve"> 1</w:t>
      </w:r>
      <w:r w:rsidRPr="00B97908">
        <w:rPr>
          <w:rFonts w:eastAsiaTheme="minorEastAsia"/>
          <w:b/>
          <w:bCs/>
        </w:rPr>
        <w:t xml:space="preserve">: </w:t>
      </w:r>
      <w:r w:rsidR="00396C28">
        <w:rPr>
          <w:rFonts w:eastAsiaTheme="minorEastAsia"/>
          <w:b/>
          <w:bCs/>
        </w:rPr>
        <w:t>The</w:t>
      </w:r>
      <w:r w:rsidRPr="00B97908">
        <w:rPr>
          <w:rFonts w:eastAsiaTheme="minorEastAsia"/>
          <w:b/>
          <w:bCs/>
        </w:rPr>
        <w:t xml:space="preserve"> basic unit of time</w:t>
      </w:r>
      <w:r>
        <w:rPr>
          <w:rFonts w:eastAsiaTheme="minorEastAsia"/>
          <w:b/>
          <w:bCs/>
        </w:rPr>
        <w:t>-</w:t>
      </w:r>
      <w:r w:rsidRPr="00B97908">
        <w:rPr>
          <w:rFonts w:eastAsiaTheme="minorEastAsia"/>
          <w:b/>
          <w:bCs/>
        </w:rPr>
        <w:t xml:space="preserve">interleaved transmission of PMCH </w:t>
      </w:r>
      <w:r w:rsidR="00396C28">
        <w:rPr>
          <w:rFonts w:eastAsiaTheme="minorEastAsia"/>
          <w:b/>
          <w:bCs/>
        </w:rPr>
        <w:t>is defined</w:t>
      </w:r>
      <w:r w:rsidRPr="00B97908">
        <w:rPr>
          <w:rFonts w:eastAsiaTheme="minorEastAsia"/>
          <w:b/>
          <w:bCs/>
        </w:rPr>
        <w:t xml:space="preserve"> by two quantities: the number of subframes to which each TB is mapped (</w:t>
      </w:r>
      <m:oMath>
        <m:r>
          <m:rPr>
            <m:sty m:val="bi"/>
          </m:rPr>
          <w:rPr>
            <w:rFonts w:ascii="Cambria Math" w:eastAsiaTheme="minorEastAsia" w:hAnsi="Cambria Math"/>
          </w:rPr>
          <m:t>N</m:t>
        </m:r>
      </m:oMath>
      <w:r w:rsidRPr="00B97908">
        <w:rPr>
          <w:rFonts w:eastAsiaTheme="minorEastAsia"/>
          <w:b/>
          <w:bCs/>
        </w:rPr>
        <w:t xml:space="preserve">) and the number of TBs to be interleaved together </w:t>
      </w:r>
      <m:oMath>
        <m:r>
          <m:rPr>
            <m:sty m:val="bi"/>
          </m:rPr>
          <w:rPr>
            <w:rFonts w:ascii="Cambria Math" w:eastAsiaTheme="minorEastAsia" w:hAnsi="Cambria Math"/>
          </w:rPr>
          <m:t>(M)</m:t>
        </m:r>
      </m:oMath>
    </w:p>
    <w:p w14:paraId="3C0B603E" w14:textId="77777777" w:rsidR="00634E1A" w:rsidRPr="005D0DC8" w:rsidRDefault="00634E1A" w:rsidP="00634E1A">
      <w:pPr>
        <w:pStyle w:val="ListParagraph"/>
        <w:numPr>
          <w:ilvl w:val="0"/>
          <w:numId w:val="3"/>
        </w:numPr>
        <w:overflowPunct/>
        <w:autoSpaceDE/>
        <w:autoSpaceDN/>
        <w:adjustRightInd/>
        <w:spacing w:after="160" w:line="259" w:lineRule="auto"/>
        <w:textAlignment w:val="auto"/>
        <w:rPr>
          <w:b/>
          <w:bCs/>
        </w:rPr>
      </w:pPr>
      <w:r w:rsidRPr="00B97908">
        <w:rPr>
          <w:b/>
          <w:bCs/>
        </w:rPr>
        <w:t>This determines a basic unit of time-interleaved transmission</w:t>
      </w:r>
      <w:r w:rsidR="00973512">
        <w:rPr>
          <w:b/>
          <w:bCs/>
        </w:rPr>
        <w:t>,</w:t>
      </w:r>
      <w:r w:rsidRPr="00B97908">
        <w:rPr>
          <w:b/>
          <w:bCs/>
        </w:rPr>
        <w:t xml:space="preserve"> equal to </w:t>
      </w:r>
      <m:oMath>
        <m:r>
          <m:rPr>
            <m:sty m:val="bi"/>
          </m:rPr>
          <w:rPr>
            <w:rFonts w:ascii="Cambria Math" w:hAnsi="Cambria Math"/>
          </w:rPr>
          <m:t>M×N</m:t>
        </m:r>
      </m:oMath>
      <w:r w:rsidRPr="00B97908">
        <w:rPr>
          <w:rFonts w:eastAsiaTheme="minorEastAsia"/>
          <w:b/>
          <w:bCs/>
        </w:rPr>
        <w:t xml:space="preserve"> subframes</w:t>
      </w:r>
    </w:p>
    <w:p w14:paraId="1B780976" w14:textId="77777777" w:rsidR="00634E1A" w:rsidRPr="007C25B1" w:rsidRDefault="00634E1A" w:rsidP="00634E1A">
      <w:pPr>
        <w:rPr>
          <w:b/>
          <w:bCs/>
        </w:rPr>
      </w:pPr>
      <w:r w:rsidRPr="007C25B1">
        <w:rPr>
          <w:b/>
          <w:bCs/>
          <w:i/>
          <w:iCs/>
          <w:u w:val="single"/>
        </w:rPr>
        <w:t>Proposal</w:t>
      </w:r>
      <w:r>
        <w:rPr>
          <w:b/>
          <w:bCs/>
          <w:i/>
          <w:iCs/>
          <w:u w:val="single"/>
        </w:rPr>
        <w:t xml:space="preserve"> 2</w:t>
      </w:r>
      <w:r w:rsidRPr="007C25B1">
        <w:rPr>
          <w:b/>
          <w:bCs/>
        </w:rPr>
        <w:t xml:space="preserve">: Interleave </w:t>
      </w:r>
      <m:oMath>
        <m:r>
          <m:rPr>
            <m:sty m:val="bi"/>
          </m:rPr>
          <w:rPr>
            <w:rFonts w:ascii="Cambria Math" w:hAnsi="Cambria Math"/>
          </w:rPr>
          <m:t>M</m:t>
        </m:r>
      </m:oMath>
      <w:r w:rsidRPr="007C25B1">
        <w:rPr>
          <w:rFonts w:eastAsiaTheme="minorEastAsia"/>
          <w:b/>
          <w:bCs/>
        </w:rPr>
        <w:t xml:space="preserve"> TBs, with each TB mapped to </w:t>
      </w:r>
      <m:oMath>
        <m:r>
          <m:rPr>
            <m:sty m:val="bi"/>
          </m:rPr>
          <w:rPr>
            <w:rFonts w:ascii="Cambria Math" w:eastAsiaTheme="minorEastAsia" w:hAnsi="Cambria Math"/>
          </w:rPr>
          <m:t>N</m:t>
        </m:r>
      </m:oMath>
      <w:r w:rsidRPr="007C25B1">
        <w:rPr>
          <w:rFonts w:eastAsiaTheme="minorEastAsia"/>
          <w:b/>
          <w:bCs/>
        </w:rPr>
        <w:t xml:space="preserve"> subframes, in a uniformly spaced pattern, over a chunk of </w:t>
      </w:r>
      <m:oMath>
        <m:r>
          <m:rPr>
            <m:sty m:val="bi"/>
          </m:rPr>
          <w:rPr>
            <w:rFonts w:ascii="Cambria Math" w:eastAsiaTheme="minorEastAsia" w:hAnsi="Cambria Math"/>
          </w:rPr>
          <m:t>M×N</m:t>
        </m:r>
      </m:oMath>
      <w:r w:rsidRPr="007C25B1">
        <w:rPr>
          <w:rFonts w:eastAsiaTheme="minorEastAsia"/>
          <w:b/>
          <w:bCs/>
        </w:rPr>
        <w:t xml:space="preserve"> subframes </w:t>
      </w:r>
    </w:p>
    <w:p w14:paraId="670FACA9" w14:textId="77777777" w:rsidR="00634E1A" w:rsidRPr="00E66EA8" w:rsidRDefault="00634E1A" w:rsidP="00634E1A">
      <w:pPr>
        <w:rPr>
          <w:b/>
          <w:bCs/>
        </w:rPr>
      </w:pPr>
      <w:r w:rsidRPr="00E66EA8">
        <w:rPr>
          <w:b/>
          <w:bCs/>
          <w:i/>
          <w:iCs/>
          <w:u w:val="single"/>
        </w:rPr>
        <w:t>Proposal</w:t>
      </w:r>
      <w:r>
        <w:rPr>
          <w:b/>
          <w:bCs/>
          <w:i/>
          <w:iCs/>
          <w:u w:val="single"/>
        </w:rPr>
        <w:t xml:space="preserve"> 3</w:t>
      </w:r>
      <w:r w:rsidRPr="00E66EA8">
        <w:rPr>
          <w:b/>
          <w:bCs/>
          <w:i/>
          <w:iCs/>
          <w:u w:val="single"/>
        </w:rPr>
        <w:t xml:space="preserve">: </w:t>
      </w:r>
      <w:r w:rsidRPr="00E66EA8">
        <w:rPr>
          <w:b/>
          <w:bCs/>
        </w:rPr>
        <w:t xml:space="preserve">Time interleaving </w:t>
      </w:r>
      <w:r>
        <w:rPr>
          <w:b/>
          <w:bCs/>
        </w:rPr>
        <w:t xml:space="preserve">for MTCH </w:t>
      </w:r>
      <w:r w:rsidRPr="00E66EA8">
        <w:rPr>
          <w:b/>
          <w:bCs/>
        </w:rPr>
        <w:t>is</w:t>
      </w:r>
      <w:r>
        <w:rPr>
          <w:b/>
          <w:bCs/>
        </w:rPr>
        <w:t xml:space="preserve"> specified</w:t>
      </w:r>
      <w:r w:rsidRPr="00E66EA8">
        <w:rPr>
          <w:b/>
          <w:bCs/>
        </w:rPr>
        <w:t xml:space="preserve"> at a “per session” granularity</w:t>
      </w:r>
      <w:r>
        <w:rPr>
          <w:b/>
          <w:bCs/>
        </w:rPr>
        <w:t xml:space="preserve">, where the session(s), as configured by the higher layers (e.g., via the parameter </w:t>
      </w:r>
      <w:r w:rsidRPr="000A7A46">
        <w:rPr>
          <w:b/>
          <w:bCs/>
          <w:i/>
          <w:iCs/>
        </w:rPr>
        <w:t>MBMS-</w:t>
      </w:r>
      <w:proofErr w:type="spellStart"/>
      <w:r w:rsidRPr="000A7A46">
        <w:rPr>
          <w:b/>
          <w:bCs/>
          <w:i/>
          <w:iCs/>
        </w:rPr>
        <w:t>SessionInfoList</w:t>
      </w:r>
      <w:proofErr w:type="spellEnd"/>
      <w:r>
        <w:rPr>
          <w:b/>
          <w:bCs/>
        </w:rPr>
        <w:t xml:space="preserve">), are scheduled </w:t>
      </w:r>
      <w:r w:rsidR="00396C28">
        <w:rPr>
          <w:b/>
          <w:bCs/>
        </w:rPr>
        <w:t>by a MSI MAC-CE</w:t>
      </w:r>
    </w:p>
    <w:p w14:paraId="5F5FC375" w14:textId="77777777" w:rsidR="00634E1A" w:rsidRDefault="00634E1A" w:rsidP="00634E1A">
      <w:pPr>
        <w:pStyle w:val="ListParagraph"/>
        <w:numPr>
          <w:ilvl w:val="0"/>
          <w:numId w:val="3"/>
        </w:numPr>
        <w:overflowPunct/>
        <w:autoSpaceDE/>
        <w:autoSpaceDN/>
        <w:adjustRightInd/>
        <w:spacing w:after="160" w:line="259" w:lineRule="auto"/>
        <w:textAlignment w:val="auto"/>
        <w:rPr>
          <w:b/>
          <w:bCs/>
        </w:rPr>
      </w:pPr>
      <w:r w:rsidRPr="00E66EA8">
        <w:rPr>
          <w:b/>
          <w:bCs/>
        </w:rPr>
        <w:t>Each session is identified at the MAC layer with the corresponding LCID</w:t>
      </w:r>
    </w:p>
    <w:p w14:paraId="77DA4734" w14:textId="77777777" w:rsidR="00634E1A" w:rsidRDefault="00634E1A" w:rsidP="00634E1A">
      <w:pPr>
        <w:rPr>
          <w:b/>
          <w:bCs/>
        </w:rPr>
      </w:pPr>
      <w:r w:rsidRPr="00E66EA8">
        <w:rPr>
          <w:b/>
          <w:bCs/>
          <w:i/>
          <w:iCs/>
          <w:u w:val="single"/>
        </w:rPr>
        <w:t>Proposal</w:t>
      </w:r>
      <w:r>
        <w:rPr>
          <w:b/>
          <w:bCs/>
          <w:i/>
          <w:iCs/>
          <w:u w:val="single"/>
        </w:rPr>
        <w:t xml:space="preserve"> 4</w:t>
      </w:r>
      <w:r w:rsidRPr="00E66EA8">
        <w:rPr>
          <w:b/>
          <w:bCs/>
        </w:rPr>
        <w:t xml:space="preserve">: </w:t>
      </w:r>
      <w:r>
        <w:rPr>
          <w:b/>
          <w:bCs/>
        </w:rPr>
        <w:t xml:space="preserve">Time interleaving is performed only within the MTCH subframes associated with a given session </w:t>
      </w:r>
    </w:p>
    <w:p w14:paraId="0BEA7EB8" w14:textId="77777777" w:rsidR="00634E1A" w:rsidRPr="004D35B4" w:rsidRDefault="00634E1A" w:rsidP="00634E1A">
      <w:pPr>
        <w:pStyle w:val="ListParagraph"/>
        <w:numPr>
          <w:ilvl w:val="0"/>
          <w:numId w:val="3"/>
        </w:numPr>
        <w:overflowPunct/>
        <w:autoSpaceDE/>
        <w:autoSpaceDN/>
        <w:adjustRightInd/>
        <w:spacing w:after="160" w:line="259" w:lineRule="auto"/>
        <w:textAlignment w:val="auto"/>
        <w:rPr>
          <w:b/>
          <w:bCs/>
        </w:rPr>
      </w:pPr>
      <w:r>
        <w:rPr>
          <w:b/>
          <w:bCs/>
        </w:rPr>
        <w:t>N</w:t>
      </w:r>
      <w:r w:rsidRPr="00F327A6">
        <w:rPr>
          <w:b/>
          <w:bCs/>
        </w:rPr>
        <w:t>o “across session</w:t>
      </w:r>
      <w:r>
        <w:rPr>
          <w:b/>
          <w:bCs/>
        </w:rPr>
        <w:t>s</w:t>
      </w:r>
      <w:r w:rsidRPr="00F327A6">
        <w:rPr>
          <w:b/>
          <w:bCs/>
        </w:rPr>
        <w:t>” interleaving</w:t>
      </w:r>
      <w:r>
        <w:rPr>
          <w:b/>
          <w:bCs/>
        </w:rPr>
        <w:t xml:space="preserve"> is supported</w:t>
      </w:r>
    </w:p>
    <w:p w14:paraId="3E0C10D1" w14:textId="77777777" w:rsidR="00634E1A" w:rsidRDefault="00634E1A" w:rsidP="00634E1A">
      <w:pPr>
        <w:rPr>
          <w:rFonts w:eastAsiaTheme="minorEastAsia"/>
          <w:b/>
          <w:bCs/>
        </w:rPr>
      </w:pPr>
      <w:r w:rsidRPr="00F000BE">
        <w:rPr>
          <w:rFonts w:eastAsiaTheme="minorEastAsia"/>
          <w:b/>
          <w:bCs/>
          <w:i/>
          <w:iCs/>
          <w:u w:val="single"/>
        </w:rPr>
        <w:t>Observation</w:t>
      </w:r>
      <w:r>
        <w:rPr>
          <w:rFonts w:eastAsiaTheme="minorEastAsia"/>
          <w:b/>
          <w:bCs/>
          <w:i/>
          <w:iCs/>
          <w:u w:val="single"/>
        </w:rPr>
        <w:t xml:space="preserve"> 1</w:t>
      </w:r>
      <w:r w:rsidRPr="00F000BE">
        <w:rPr>
          <w:rFonts w:eastAsiaTheme="minorEastAsia"/>
          <w:b/>
          <w:bCs/>
        </w:rPr>
        <w:t>: T</w:t>
      </w:r>
      <w:r w:rsidRPr="00F000BE">
        <w:rPr>
          <w:b/>
          <w:bCs/>
        </w:rPr>
        <w:t xml:space="preserve">he MSI periodicity (as configured by the higher layer parameter </w:t>
      </w:r>
      <w:proofErr w:type="spellStart"/>
      <w:r w:rsidRPr="00F000BE">
        <w:rPr>
          <w:b/>
          <w:bCs/>
          <w:i/>
          <w:iCs/>
        </w:rPr>
        <w:t>mch-SchedulingPeriod</w:t>
      </w:r>
      <w:proofErr w:type="spellEnd"/>
      <w:r w:rsidRPr="00F000BE">
        <w:rPr>
          <w:b/>
          <w:bCs/>
        </w:rPr>
        <w:t xml:space="preserve">) may not be divisible by </w:t>
      </w:r>
      <m:oMath>
        <m:nary>
          <m:naryPr>
            <m:chr m:val="∑"/>
            <m:supHide m:val="1"/>
            <m:ctrlPr>
              <w:rPr>
                <w:rFonts w:ascii="Cambria Math" w:hAnsi="Cambria Math"/>
                <w:b/>
                <w:bCs/>
                <w:i/>
              </w:rPr>
            </m:ctrlPr>
          </m:naryPr>
          <m:sub>
            <m:r>
              <m:rPr>
                <m:sty m:val="bi"/>
              </m:rPr>
              <w:rPr>
                <w:rFonts w:ascii="Cambria Math" w:hAnsi="Cambria Math"/>
              </w:rPr>
              <m:t>i</m:t>
            </m:r>
          </m:sub>
          <m:sup/>
          <m:e>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m:t>
                </m:r>
              </m:sub>
            </m:sSub>
          </m:e>
        </m:nary>
      </m:oMath>
      <w:r w:rsidRPr="00F000BE">
        <w:rPr>
          <w:rFonts w:eastAsiaTheme="minorEastAsia"/>
          <w:b/>
          <w:bCs/>
        </w:rPr>
        <w:t xml:space="preserve">, </w:t>
      </w:r>
      <m:oMath>
        <m:r>
          <m:rPr>
            <m:sty m:val="bi"/>
          </m:rPr>
          <w:rPr>
            <w:rFonts w:ascii="Cambria Math" w:eastAsiaTheme="minorEastAsia" w:hAnsi="Cambria Math"/>
          </w:rPr>
          <m:t>i∈{1,…</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sessions</m:t>
            </m:r>
          </m:sub>
        </m:sSub>
        <m:r>
          <m:rPr>
            <m:sty m:val="bi"/>
          </m:rPr>
          <w:rPr>
            <w:rFonts w:ascii="Cambria Math" w:eastAsiaTheme="minorEastAsia" w:hAnsi="Cambria Math"/>
          </w:rPr>
          <m:t>}</m:t>
        </m:r>
      </m:oMath>
      <w:r w:rsidRPr="00F000BE">
        <w:rPr>
          <w:rFonts w:eastAsiaTheme="minorEastAsia"/>
          <w:b/>
          <w:bCs/>
        </w:rPr>
        <w:t xml:space="preserve"> subframes, where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sessions</m:t>
            </m:r>
          </m:sub>
        </m:sSub>
      </m:oMath>
      <w:r w:rsidRPr="00F000BE">
        <w:rPr>
          <w:rFonts w:eastAsiaTheme="minorEastAsia"/>
          <w:b/>
          <w:bCs/>
        </w:rPr>
        <w:t xml:space="preserve"> denotes the number of sessions scheduled by the MSI, and </w:t>
      </w:r>
      <m:oMath>
        <m:sSub>
          <m:sSubPr>
            <m:ctrlPr>
              <w:rPr>
                <w:rFonts w:ascii="Cambria Math" w:eastAsiaTheme="minorEastAsia" w:hAnsi="Cambria Math"/>
                <w:b/>
                <w:bCs/>
                <w:i/>
              </w:rPr>
            </m:ctrlPr>
          </m:sSubPr>
          <m:e>
            <m:r>
              <m:rPr>
                <m:sty m:val="bi"/>
              </m:rPr>
              <w:rPr>
                <w:rFonts w:ascii="Cambria Math" w:eastAsiaTheme="minorEastAsia" w:hAnsi="Cambria Math"/>
              </w:rPr>
              <m:t>M</m:t>
            </m:r>
          </m:e>
          <m:sub>
            <m:r>
              <m:rPr>
                <m:sty m:val="bi"/>
              </m:rPr>
              <w:rPr>
                <w:rFonts w:ascii="Cambria Math" w:eastAsiaTheme="minorEastAsia" w:hAnsi="Cambria Math"/>
              </w:rPr>
              <m:t>i</m:t>
            </m:r>
          </m:sub>
        </m:sSub>
        <m:r>
          <m:rPr>
            <m:sty m:val="bi"/>
          </m:rPr>
          <w:rPr>
            <w:rFonts w:ascii="Cambria Math" w:eastAsiaTheme="minorEastAsia" w:hAnsi="Cambria Math"/>
          </w:rPr>
          <m:t xml:space="preserve">, </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i</m:t>
            </m:r>
          </m:sub>
        </m:sSub>
      </m:oMath>
      <w:r w:rsidRPr="00F000BE">
        <w:rPr>
          <w:rFonts w:eastAsiaTheme="minorEastAsia"/>
          <w:b/>
          <w:bCs/>
        </w:rPr>
        <w:t xml:space="preserve"> are the time-interleaving parameters for the </w:t>
      </w:r>
      <m:oMath>
        <m:sSup>
          <m:sSupPr>
            <m:ctrlPr>
              <w:rPr>
                <w:rFonts w:ascii="Cambria Math" w:eastAsiaTheme="minorEastAsia" w:hAnsi="Cambria Math"/>
                <w:b/>
                <w:bCs/>
                <w:i/>
              </w:rPr>
            </m:ctrlPr>
          </m:sSupPr>
          <m:e>
            <m:r>
              <m:rPr>
                <m:sty m:val="bi"/>
              </m:rPr>
              <w:rPr>
                <w:rFonts w:ascii="Cambria Math" w:eastAsiaTheme="minorEastAsia" w:hAnsi="Cambria Math"/>
              </w:rPr>
              <m:t>i</m:t>
            </m:r>
          </m:e>
          <m:sup>
            <m:r>
              <m:rPr>
                <m:sty m:val="bi"/>
              </m:rPr>
              <w:rPr>
                <w:rFonts w:ascii="Cambria Math" w:eastAsiaTheme="minorEastAsia" w:hAnsi="Cambria Math"/>
              </w:rPr>
              <m:t>th</m:t>
            </m:r>
          </m:sup>
        </m:sSup>
      </m:oMath>
      <w:r w:rsidRPr="00F000BE">
        <w:rPr>
          <w:rFonts w:eastAsiaTheme="minorEastAsia"/>
          <w:b/>
          <w:bCs/>
        </w:rPr>
        <w:t xml:space="preserve"> session.</w:t>
      </w:r>
    </w:p>
    <w:p w14:paraId="6FEDEFB3" w14:textId="77777777" w:rsidR="00634E1A" w:rsidRPr="004A4031" w:rsidRDefault="00634E1A" w:rsidP="00634E1A">
      <w:pPr>
        <w:pStyle w:val="ListParagraph"/>
        <w:numPr>
          <w:ilvl w:val="0"/>
          <w:numId w:val="3"/>
        </w:numPr>
        <w:overflowPunct/>
        <w:autoSpaceDE/>
        <w:autoSpaceDN/>
        <w:adjustRightInd/>
        <w:spacing w:after="160" w:line="259" w:lineRule="auto"/>
        <w:textAlignment w:val="auto"/>
        <w:rPr>
          <w:rFonts w:eastAsiaTheme="minorHAnsi"/>
          <w:b/>
          <w:bCs/>
        </w:rPr>
      </w:pPr>
      <w:r>
        <w:rPr>
          <w:b/>
          <w:bCs/>
        </w:rPr>
        <w:t xml:space="preserve">Therefore, several </w:t>
      </w:r>
      <m:oMath>
        <m:sSub>
          <m:sSubPr>
            <m:ctrlPr>
              <w:rPr>
                <w:rFonts w:ascii="Cambria Math" w:hAnsi="Cambria Math"/>
                <w:b/>
                <w:bCs/>
                <w:i/>
              </w:rPr>
            </m:ctrlPr>
          </m:sSub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sessions</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i</m:t>
                    </m:r>
                  </m:sub>
                </m:sSub>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i</m:t>
                    </m:r>
                  </m:sub>
                </m:sSub>
              </m:e>
            </m:d>
          </m:e>
          <m:sub>
            <m:d>
              <m:dPr>
                <m:begChr m:val="{"/>
                <m:endChr m:val="}"/>
                <m:ctrlPr>
                  <w:rPr>
                    <w:rFonts w:ascii="Cambria Math" w:hAnsi="Cambria Math"/>
                    <w:b/>
                    <w:bCs/>
                    <w:i/>
                  </w:rPr>
                </m:ctrlPr>
              </m:dPr>
              <m:e>
                <m:r>
                  <m:rPr>
                    <m:sty m:val="bi"/>
                  </m:rPr>
                  <w:rPr>
                    <w:rFonts w:ascii="Cambria Math" w:hAnsi="Cambria Math"/>
                  </w:rPr>
                  <m:t>i∈</m:t>
                </m:r>
                <m:d>
                  <m:dPr>
                    <m:begChr m:val="{"/>
                    <m:endChr m:val="}"/>
                    <m:ctrlPr>
                      <w:rPr>
                        <w:rFonts w:ascii="Cambria Math" w:hAnsi="Cambria Math"/>
                        <w:b/>
                        <w:bCs/>
                        <w:i/>
                      </w:rPr>
                    </m:ctrlPr>
                  </m:dPr>
                  <m:e>
                    <m:r>
                      <m:rPr>
                        <m:sty m:val="bi"/>
                      </m:rPr>
                      <w:rPr>
                        <w:rFonts w:ascii="Cambria Math" w:hAnsi="Cambria Math"/>
                      </w:rPr>
                      <m:t>1,…,</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sessions</m:t>
                        </m:r>
                      </m:sub>
                    </m:sSub>
                  </m:e>
                </m:d>
              </m:e>
            </m:d>
          </m:sub>
        </m:sSub>
        <m:r>
          <m:rPr>
            <m:sty m:val="bi"/>
          </m:rPr>
          <w:rPr>
            <w:rFonts w:ascii="Cambria Math" w:hAnsi="Cambria Math"/>
          </w:rPr>
          <m:t>}</m:t>
        </m:r>
      </m:oMath>
      <w:r>
        <w:rPr>
          <w:rFonts w:eastAsiaTheme="minorEastAsia"/>
          <w:b/>
          <w:bCs/>
        </w:rPr>
        <w:t xml:space="preserve"> configurations cannot be perfectly aligned with existing MSI periodicities.</w:t>
      </w:r>
    </w:p>
    <w:p w14:paraId="161194B3" w14:textId="77777777" w:rsidR="00634E1A" w:rsidRPr="004A4031" w:rsidRDefault="00634E1A" w:rsidP="00634E1A">
      <w:pPr>
        <w:rPr>
          <w:b/>
          <w:bCs/>
        </w:rPr>
      </w:pPr>
      <w:r w:rsidRPr="00055032">
        <w:rPr>
          <w:b/>
          <w:bCs/>
          <w:i/>
          <w:iCs/>
          <w:u w:val="single"/>
        </w:rPr>
        <w:t>Observation</w:t>
      </w:r>
      <w:r>
        <w:rPr>
          <w:b/>
          <w:bCs/>
          <w:i/>
          <w:iCs/>
          <w:u w:val="single"/>
        </w:rPr>
        <w:t xml:space="preserve"> 2</w:t>
      </w:r>
      <w:r>
        <w:rPr>
          <w:b/>
          <w:bCs/>
        </w:rPr>
        <w:t xml:space="preserve">: The Cell Acquisition Subframe (CAS), which occupies one subframe after every 39 subframes of PMCH transmission, contributes to the misalignment of </w:t>
      </w:r>
      <m:oMath>
        <m:r>
          <m:rPr>
            <m:sty m:val="bi"/>
          </m:rPr>
          <w:rPr>
            <w:rFonts w:ascii="Cambria Math" w:hAnsi="Cambria Math"/>
          </w:rPr>
          <m:t>M×N</m:t>
        </m:r>
      </m:oMath>
      <w:r>
        <w:rPr>
          <w:rFonts w:eastAsiaTheme="minorEastAsia"/>
          <w:b/>
          <w:bCs/>
        </w:rPr>
        <w:t xml:space="preserve">-subframe time-interleaved units with respect to the existing MSI periodicities. </w:t>
      </w:r>
    </w:p>
    <w:p w14:paraId="3B825571" w14:textId="77777777" w:rsidR="00634E1A" w:rsidRPr="007D79B9" w:rsidRDefault="00634E1A" w:rsidP="00634E1A">
      <w:pPr>
        <w:rPr>
          <w:b/>
          <w:bCs/>
        </w:rPr>
      </w:pPr>
      <w:r w:rsidRPr="007D79B9">
        <w:rPr>
          <w:rFonts w:eastAsiaTheme="minorEastAsia"/>
          <w:b/>
          <w:bCs/>
          <w:i/>
          <w:iCs/>
          <w:u w:val="single"/>
        </w:rPr>
        <w:t>Observation</w:t>
      </w:r>
      <w:r>
        <w:rPr>
          <w:rFonts w:eastAsiaTheme="minorEastAsia"/>
          <w:b/>
          <w:bCs/>
          <w:i/>
          <w:iCs/>
          <w:u w:val="single"/>
        </w:rPr>
        <w:t xml:space="preserve"> 3</w:t>
      </w:r>
      <w:r w:rsidRPr="007D79B9">
        <w:rPr>
          <w:rFonts w:eastAsiaTheme="minorEastAsia"/>
          <w:b/>
          <w:bCs/>
        </w:rPr>
        <w:t>: Allowing the last MTCH within a given MCH scheduling period to spill over into the next MCH scheduling period, along with specifying a starting offset for each MCH scheduling period, mitigates the scheduling misalignment issue with time interleaved sessions.</w:t>
      </w:r>
      <w:r w:rsidRPr="007D79B9">
        <w:rPr>
          <w:b/>
          <w:bCs/>
        </w:rPr>
        <w:t xml:space="preserve"> </w:t>
      </w:r>
    </w:p>
    <w:p w14:paraId="1214B5A8" w14:textId="77777777" w:rsidR="00396C28" w:rsidRPr="002E729A" w:rsidRDefault="00396C28" w:rsidP="00396C28">
      <w:r w:rsidRPr="00A87B6F">
        <w:rPr>
          <w:b/>
          <w:bCs/>
          <w:i/>
          <w:iCs/>
          <w:u w:val="single"/>
        </w:rPr>
        <w:t>Proposal</w:t>
      </w:r>
      <w:r>
        <w:rPr>
          <w:b/>
          <w:bCs/>
          <w:i/>
          <w:iCs/>
          <w:u w:val="single"/>
        </w:rPr>
        <w:t xml:space="preserve"> 5</w:t>
      </w:r>
      <w:r>
        <w:rPr>
          <w:b/>
          <w:bCs/>
        </w:rPr>
        <w:t>: For a MCH scheduling period, signal via the corresponding MSI, a starting pointer to the first subframe (with respect to the MSI) from which the MTCHs are scheduled</w:t>
      </w:r>
      <w:r>
        <w:rPr>
          <w:rFonts w:eastAsiaTheme="minorEastAsia"/>
          <w:b/>
          <w:bCs/>
        </w:rPr>
        <w:t>.</w:t>
      </w:r>
    </w:p>
    <w:p w14:paraId="3F89AD32" w14:textId="77777777" w:rsidR="00396C28" w:rsidRDefault="00396C28" w:rsidP="00396C28">
      <w:pPr>
        <w:rPr>
          <w:b/>
          <w:bCs/>
        </w:rPr>
      </w:pPr>
      <w:r w:rsidRPr="005D27FF">
        <w:rPr>
          <w:b/>
          <w:bCs/>
          <w:i/>
          <w:iCs/>
          <w:u w:val="single"/>
        </w:rPr>
        <w:t>Proposal</w:t>
      </w:r>
      <w:r>
        <w:rPr>
          <w:b/>
          <w:bCs/>
          <w:i/>
          <w:iCs/>
          <w:u w:val="single"/>
        </w:rPr>
        <w:t xml:space="preserve"> 6</w:t>
      </w:r>
      <w:r w:rsidRPr="005D27FF">
        <w:rPr>
          <w:b/>
          <w:bCs/>
        </w:rPr>
        <w:t xml:space="preserve">: </w:t>
      </w:r>
      <w:r w:rsidRPr="000D5E76">
        <w:rPr>
          <w:b/>
          <w:bCs/>
        </w:rPr>
        <w:t xml:space="preserve">The equation for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Pr="000D5E76">
        <w:rPr>
          <w:b/>
          <w:bCs/>
        </w:rPr>
        <w:t xml:space="preserve"> with time interleaving is designed such that that no systematic bits are punctured</w:t>
      </w:r>
      <w:r>
        <w:rPr>
          <w:b/>
          <w:bCs/>
        </w:rPr>
        <w:t>.</w:t>
      </w:r>
    </w:p>
    <w:p w14:paraId="22C4AAA3" w14:textId="77777777" w:rsidR="005F2B35" w:rsidRDefault="005F2B35" w:rsidP="005F2B35">
      <w:r w:rsidRPr="00064B3A">
        <w:rPr>
          <w:b/>
          <w:bCs/>
          <w:i/>
          <w:iCs/>
          <w:u w:val="single"/>
        </w:rPr>
        <w:lastRenderedPageBreak/>
        <w:t>Proposal</w:t>
      </w:r>
      <w:r>
        <w:rPr>
          <w:b/>
          <w:bCs/>
          <w:i/>
          <w:iCs/>
          <w:u w:val="single"/>
        </w:rPr>
        <w:t xml:space="preserve"> 7</w:t>
      </w:r>
      <w:r>
        <w:rPr>
          <w:b/>
          <w:bCs/>
        </w:rPr>
        <w:t xml:space="preserve">: For time-interleaved PMCH, specify the starting pointer for each RV as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modified</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2</m:t>
            </m:r>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idx</m:t>
                </m:r>
              </m:sub>
            </m:sSub>
            <m:r>
              <m:rPr>
                <m:sty m:val="bi"/>
              </m:rPr>
              <w:rPr>
                <w:rFonts w:ascii="Cambria Math" w:hAnsi="Cambria Math"/>
              </w:rPr>
              <m:t>E</m:t>
            </m:r>
          </m:e>
          <m:sub>
            <m:r>
              <m:rPr>
                <m:sty m:val="bi"/>
              </m:rPr>
              <w:rPr>
                <w:rFonts w:ascii="Cambria Math" w:hAnsi="Cambria Math"/>
              </w:rPr>
              <m:t>min</m:t>
            </m:r>
          </m:sub>
        </m:sSub>
      </m:oMath>
      <w:r>
        <w:rPr>
          <w:b/>
          <w:bCs/>
        </w:rPr>
        <w:t xml:space="preserve">, where </w:t>
      </w:r>
      <m:oMath>
        <m:sSub>
          <m:sSubPr>
            <m:ctrlPr>
              <w:rPr>
                <w:rFonts w:ascii="Cambria Math" w:hAnsi="Cambria Math"/>
                <w:b/>
                <w:i/>
              </w:rPr>
            </m:ctrlPr>
          </m:sSubPr>
          <m:e>
            <m:r>
              <m:rPr>
                <m:sty m:val="bi"/>
              </m:rPr>
              <w:rPr>
                <w:rFonts w:ascii="Cambria Math" w:hAnsi="Cambria Math"/>
              </w:rPr>
              <m:t>E</m:t>
            </m:r>
          </m:e>
          <m:sub>
            <m:r>
              <m:rPr>
                <m:sty m:val="bi"/>
              </m:rPr>
              <w:rPr>
                <w:rFonts w:ascii="Cambria Math" w:hAnsi="Cambria Math"/>
              </w:rPr>
              <m:t>min</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L</m:t>
            </m:r>
          </m:sub>
        </m:sSub>
        <m:sSub>
          <m:sSubPr>
            <m:ctrlPr>
              <w:rPr>
                <w:rFonts w:ascii="Cambria Math" w:hAnsi="Cambria Math"/>
                <w:b/>
                <w:i/>
              </w:rPr>
            </m:ctrlPr>
          </m:sSubPr>
          <m:e>
            <m:r>
              <m:rPr>
                <m:sty m:val="bi"/>
              </m:rPr>
              <w:rPr>
                <w:rFonts w:ascii="Cambria Math" w:hAnsi="Cambria Math"/>
              </w:rPr>
              <m:t>Q</m:t>
            </m:r>
          </m:e>
          <m:sub>
            <m:r>
              <m:rPr>
                <m:sty m:val="bi"/>
              </m:rPr>
              <w:rPr>
                <w:rFonts w:ascii="Cambria Math" w:hAnsi="Cambria Math"/>
              </w:rPr>
              <m:t>m</m:t>
            </m:r>
          </m:sub>
        </m:sSub>
        <m:d>
          <m:dPr>
            <m:begChr m:val="⌊"/>
            <m:endChr m:val="⌋"/>
            <m:ctrlPr>
              <w:rPr>
                <w:rFonts w:ascii="Cambria Math" w:hAnsi="Cambria Math"/>
                <w:b/>
                <w:i/>
              </w:rPr>
            </m:ctrlPr>
          </m:dPr>
          <m:e>
            <m:sSup>
              <m:sSupPr>
                <m:ctrlPr>
                  <w:rPr>
                    <w:rFonts w:ascii="Cambria Math" w:hAnsi="Cambria Math"/>
                    <w:b/>
                    <w:i/>
                  </w:rPr>
                </m:ctrlPr>
              </m:sSupPr>
              <m:e>
                <m:r>
                  <m:rPr>
                    <m:sty m:val="bi"/>
                  </m:rPr>
                  <w:rPr>
                    <w:rFonts w:ascii="Cambria Math" w:hAnsi="Cambria Math"/>
                  </w:rPr>
                  <m:t>G</m:t>
                </m:r>
              </m:e>
              <m:sup>
                <m:r>
                  <m:rPr>
                    <m:sty m:val="bi"/>
                  </m:rPr>
                  <w:rPr>
                    <w:rFonts w:ascii="Cambria Math" w:hAnsi="Cambria Math" w:hint="eastAsia"/>
                  </w:rPr>
                  <m:t>'</m:t>
                </m:r>
              </m:sup>
            </m:sSup>
            <m:r>
              <m:rPr>
                <m:sty m:val="bi"/>
              </m:rPr>
              <w:rPr>
                <w:rFonts w:ascii="Cambria Math" w:hAnsi="Cambria Math"/>
              </w:rPr>
              <m:t>/C</m:t>
            </m:r>
          </m:e>
        </m:d>
      </m:oMath>
      <w:r>
        <w:rPr>
          <w:rFonts w:eastAsiaTheme="minorEastAsia"/>
          <w:b/>
          <w:bCs/>
        </w:rPr>
        <w:t>.</w:t>
      </w:r>
    </w:p>
    <w:p w14:paraId="1207DCE4" w14:textId="77777777" w:rsidR="00634E1A" w:rsidRPr="003621EC" w:rsidRDefault="00634E1A" w:rsidP="00634E1A">
      <w:pPr>
        <w:rPr>
          <w:rFonts w:eastAsiaTheme="minorEastAsia"/>
          <w:b/>
          <w:bCs/>
        </w:rPr>
      </w:pPr>
      <w:r w:rsidRPr="003621EC">
        <w:rPr>
          <w:rFonts w:eastAsiaTheme="minorEastAsia"/>
          <w:b/>
          <w:bCs/>
          <w:i/>
          <w:iCs/>
          <w:u w:val="single"/>
        </w:rPr>
        <w:t>Proposal</w:t>
      </w:r>
      <w:r>
        <w:rPr>
          <w:rFonts w:eastAsiaTheme="minorEastAsia"/>
          <w:b/>
          <w:bCs/>
          <w:i/>
          <w:iCs/>
          <w:u w:val="single"/>
        </w:rPr>
        <w:t xml:space="preserve"> 8</w:t>
      </w:r>
      <w:r w:rsidRPr="003621EC">
        <w:rPr>
          <w:rFonts w:eastAsiaTheme="minorEastAsia"/>
          <w:b/>
          <w:bCs/>
        </w:rPr>
        <w:t xml:space="preserve">: For time-interleaved PMCH, the scaled TBS </w:t>
      </w:r>
      <w:r>
        <w:rPr>
          <w:rFonts w:eastAsiaTheme="minorEastAsia"/>
          <w:b/>
          <w:bCs/>
        </w:rPr>
        <w:t xml:space="preserve">is </w:t>
      </w:r>
      <w:r w:rsidRPr="003621EC">
        <w:rPr>
          <w:rFonts w:eastAsiaTheme="minorEastAsia"/>
          <w:b/>
          <w:bCs/>
        </w:rPr>
        <w:t>determined as follows:</w:t>
      </w:r>
    </w:p>
    <w:p w14:paraId="52B1D2C5" w14:textId="77777777" w:rsidR="00634E1A" w:rsidRPr="003621EC" w:rsidRDefault="00634E1A" w:rsidP="00634E1A">
      <w:pPr>
        <w:pStyle w:val="ListParagraph"/>
        <w:numPr>
          <w:ilvl w:val="0"/>
          <w:numId w:val="3"/>
        </w:numPr>
        <w:overflowPunct/>
        <w:autoSpaceDE/>
        <w:autoSpaceDN/>
        <w:adjustRightInd/>
        <w:spacing w:after="160" w:line="259" w:lineRule="auto"/>
        <w:textAlignment w:val="auto"/>
        <w:rPr>
          <w:rFonts w:eastAsiaTheme="minorHAnsi"/>
          <w:b/>
          <w:bCs/>
        </w:rPr>
      </w:pPr>
      <w:r w:rsidRPr="003621EC">
        <w:rPr>
          <w:rFonts w:eastAsiaTheme="minorEastAsia"/>
          <w:b/>
          <w:bCs/>
        </w:rPr>
        <w:t xml:space="preserve">The base TBS is scaled by </w:t>
      </w:r>
      <m:oMath>
        <m:r>
          <m:rPr>
            <m:sty m:val="bi"/>
          </m:rPr>
          <w:rPr>
            <w:rFonts w:ascii="Cambria Math" w:eastAsiaTheme="minorEastAsia" w:hAnsi="Cambria Math"/>
          </w:rPr>
          <m:t>N</m:t>
        </m:r>
      </m:oMath>
      <w:r w:rsidRPr="003621EC">
        <w:rPr>
          <w:rFonts w:eastAsiaTheme="minorEastAsia"/>
          <w:b/>
          <w:bCs/>
        </w:rPr>
        <w:t>, i.e., the number of subframes to which each TB is mapped</w:t>
      </w:r>
    </w:p>
    <w:p w14:paraId="0AEFB566" w14:textId="77777777" w:rsidR="00634E1A" w:rsidRPr="003621EC" w:rsidRDefault="00634E1A" w:rsidP="00634E1A">
      <w:pPr>
        <w:pStyle w:val="ListParagraph"/>
        <w:numPr>
          <w:ilvl w:val="0"/>
          <w:numId w:val="3"/>
        </w:numPr>
        <w:overflowPunct/>
        <w:autoSpaceDE/>
        <w:autoSpaceDN/>
        <w:adjustRightInd/>
        <w:spacing w:after="160" w:line="259" w:lineRule="auto"/>
        <w:textAlignment w:val="auto"/>
        <w:rPr>
          <w:rFonts w:eastAsiaTheme="minorHAnsi"/>
          <w:b/>
          <w:bCs/>
        </w:rPr>
      </w:pPr>
      <w:r w:rsidRPr="003621EC">
        <w:rPr>
          <w:rFonts w:eastAsiaTheme="minorEastAsia"/>
          <w:b/>
          <w:bCs/>
        </w:rPr>
        <w:t xml:space="preserve">The scaled TBS obtained above is rounded to the nearest valid TBS in the union of TBS entries </w:t>
      </w:r>
      <w:r>
        <w:rPr>
          <w:rFonts w:eastAsiaTheme="minorEastAsia"/>
          <w:b/>
          <w:bCs/>
        </w:rPr>
        <w:t>across</w:t>
      </w:r>
      <w:r w:rsidRPr="003621EC">
        <w:rPr>
          <w:rFonts w:eastAsiaTheme="minorEastAsia"/>
          <w:b/>
          <w:bCs/>
        </w:rPr>
        <w:t xml:space="preserve"> TBS tables specified in </w:t>
      </w:r>
      <w:r>
        <w:rPr>
          <w:rFonts w:eastAsiaTheme="minorEastAsia"/>
          <w:b/>
          <w:bCs/>
        </w:rPr>
        <w:t xml:space="preserve">section 7.1.7.2 of </w:t>
      </w:r>
      <w:r w:rsidRPr="003621EC">
        <w:rPr>
          <w:rFonts w:eastAsiaTheme="minorEastAsia"/>
          <w:b/>
          <w:bCs/>
        </w:rPr>
        <w:t xml:space="preserve">TS 36.213. FFS which </w:t>
      </w:r>
      <w:r>
        <w:rPr>
          <w:rFonts w:eastAsiaTheme="minorEastAsia"/>
          <w:b/>
          <w:bCs/>
        </w:rPr>
        <w:t xml:space="preserve">TBS </w:t>
      </w:r>
      <w:r w:rsidRPr="003621EC">
        <w:rPr>
          <w:rFonts w:eastAsiaTheme="minorEastAsia"/>
          <w:b/>
          <w:bCs/>
        </w:rPr>
        <w:t>tables are to be considered.</w:t>
      </w:r>
    </w:p>
    <w:p w14:paraId="290EB7C3" w14:textId="77777777" w:rsidR="00634E1A" w:rsidRPr="003621EC" w:rsidRDefault="00634E1A" w:rsidP="00634E1A">
      <w:pPr>
        <w:pStyle w:val="ListParagraph"/>
        <w:numPr>
          <w:ilvl w:val="1"/>
          <w:numId w:val="3"/>
        </w:numPr>
        <w:overflowPunct/>
        <w:autoSpaceDE/>
        <w:autoSpaceDN/>
        <w:adjustRightInd/>
        <w:spacing w:after="160" w:line="259" w:lineRule="auto"/>
        <w:textAlignment w:val="auto"/>
        <w:rPr>
          <w:b/>
          <w:bCs/>
        </w:rPr>
      </w:pPr>
      <w:r w:rsidRPr="003621EC">
        <w:rPr>
          <w:rFonts w:eastAsiaTheme="minorEastAsia"/>
          <w:b/>
          <w:bCs/>
        </w:rPr>
        <w:t xml:space="preserve">There is a limit on the maximum </w:t>
      </w:r>
      <m:oMath>
        <m:sSub>
          <m:sSubPr>
            <m:ctrlPr>
              <w:rPr>
                <w:rFonts w:ascii="Cambria Math" w:eastAsiaTheme="minorEastAsia" w:hAnsi="Cambria Math"/>
                <w:b/>
                <w:bCs/>
                <w:i/>
              </w:rPr>
            </m:ctrlPr>
          </m:sSubPr>
          <m:e>
            <m:r>
              <m:rPr>
                <m:sty m:val="bi"/>
              </m:rPr>
              <w:rPr>
                <w:rFonts w:ascii="Cambria Math" w:eastAsiaTheme="minorEastAsia" w:hAnsi="Cambria Math"/>
              </w:rPr>
              <m:t>I</m:t>
            </m:r>
          </m:e>
          <m:sub>
            <m:r>
              <m:rPr>
                <m:sty m:val="bi"/>
              </m:rPr>
              <w:rPr>
                <w:rFonts w:ascii="Cambria Math" w:eastAsiaTheme="minorEastAsia" w:hAnsi="Cambria Math"/>
              </w:rPr>
              <m:t>TBS</m:t>
            </m:r>
          </m:sub>
        </m:sSub>
      </m:oMath>
      <w:r w:rsidRPr="003621EC">
        <w:rPr>
          <w:rFonts w:eastAsiaTheme="minorEastAsia"/>
          <w:b/>
          <w:bCs/>
        </w:rPr>
        <w:t xml:space="preserve"> entry within the above table(s). FFS value of maximum </w:t>
      </w:r>
      <m:oMath>
        <m:sSub>
          <m:sSubPr>
            <m:ctrlPr>
              <w:rPr>
                <w:rFonts w:ascii="Cambria Math" w:eastAsiaTheme="minorEastAsia" w:hAnsi="Cambria Math"/>
                <w:b/>
                <w:bCs/>
                <w:i/>
              </w:rPr>
            </m:ctrlPr>
          </m:sSubPr>
          <m:e>
            <m:r>
              <m:rPr>
                <m:sty m:val="bi"/>
              </m:rPr>
              <w:rPr>
                <w:rFonts w:ascii="Cambria Math" w:eastAsiaTheme="minorEastAsia" w:hAnsi="Cambria Math"/>
              </w:rPr>
              <m:t>I</m:t>
            </m:r>
          </m:e>
          <m:sub>
            <m:r>
              <m:rPr>
                <m:sty m:val="bi"/>
              </m:rPr>
              <w:rPr>
                <w:rFonts w:ascii="Cambria Math" w:eastAsiaTheme="minorEastAsia" w:hAnsi="Cambria Math"/>
              </w:rPr>
              <m:t>TBS</m:t>
            </m:r>
          </m:sub>
        </m:sSub>
      </m:oMath>
      <w:r w:rsidRPr="003621EC">
        <w:rPr>
          <w:rFonts w:eastAsiaTheme="minorEastAsia"/>
          <w:b/>
          <w:bCs/>
        </w:rPr>
        <w:t xml:space="preserve">. </w:t>
      </w:r>
    </w:p>
    <w:p w14:paraId="34AC860A" w14:textId="77777777" w:rsidR="00634E1A" w:rsidRPr="00765AED" w:rsidRDefault="00634E1A" w:rsidP="00634E1A">
      <w:pPr>
        <w:rPr>
          <w:b/>
          <w:bCs/>
        </w:rPr>
      </w:pPr>
      <w:r w:rsidRPr="00765AED">
        <w:rPr>
          <w:b/>
          <w:bCs/>
          <w:i/>
          <w:iCs/>
          <w:u w:val="single"/>
        </w:rPr>
        <w:t>Proposal</w:t>
      </w:r>
      <w:r>
        <w:rPr>
          <w:b/>
          <w:bCs/>
          <w:i/>
          <w:iCs/>
          <w:u w:val="single"/>
        </w:rPr>
        <w:t xml:space="preserve"> 9</w:t>
      </w:r>
      <w:r w:rsidRPr="00765AED">
        <w:rPr>
          <w:b/>
          <w:bCs/>
        </w:rPr>
        <w:t xml:space="preserve">: </w:t>
      </w:r>
      <w:r>
        <w:rPr>
          <w:b/>
          <w:bCs/>
        </w:rPr>
        <w:t>The post-scaling maximum TBS in a TTI</w:t>
      </w:r>
      <w:r w:rsidRPr="00AD6DAE">
        <w:rPr>
          <w:b/>
          <w:bCs/>
        </w:rPr>
        <w:t xml:space="preserve"> </w:t>
      </w:r>
      <w:r>
        <w:rPr>
          <w:b/>
          <w:bCs/>
        </w:rPr>
        <w:t xml:space="preserve">for time-interleaved MCH transmission, according to the declared UE category used, follows the maximum TBS supportable for DL-SCH. </w:t>
      </w:r>
    </w:p>
    <w:p w14:paraId="599EEB13" w14:textId="77777777" w:rsidR="00396C28" w:rsidRPr="00685065" w:rsidRDefault="00396C28" w:rsidP="00396C28">
      <w:pPr>
        <w:pStyle w:val="ListParagraph"/>
        <w:numPr>
          <w:ilvl w:val="0"/>
          <w:numId w:val="3"/>
        </w:numPr>
        <w:overflowPunct/>
        <w:autoSpaceDE/>
        <w:autoSpaceDN/>
        <w:adjustRightInd/>
        <w:spacing w:after="160" w:line="259" w:lineRule="auto"/>
        <w:textAlignment w:val="auto"/>
        <w:rPr>
          <w:rFonts w:eastAsiaTheme="minorEastAsia"/>
          <w:b/>
          <w:bCs/>
        </w:rPr>
      </w:pPr>
      <w:r w:rsidRPr="00685065">
        <w:rPr>
          <w:rFonts w:eastAsiaTheme="minorEastAsia"/>
          <w:b/>
          <w:bCs/>
        </w:rPr>
        <w:t>FFS when a UE category supports multiple maximum TBSs.</w:t>
      </w:r>
    </w:p>
    <w:p w14:paraId="40AD0FA5" w14:textId="77777777" w:rsidR="00396C28" w:rsidRDefault="00396C28" w:rsidP="00396C28">
      <w:pPr>
        <w:rPr>
          <w:b/>
          <w:bCs/>
        </w:rPr>
      </w:pPr>
      <w:r w:rsidRPr="005C7232">
        <w:rPr>
          <w:b/>
          <w:bCs/>
          <w:i/>
          <w:iCs/>
          <w:u w:val="single"/>
        </w:rPr>
        <w:t>Proposal</w:t>
      </w:r>
      <w:r>
        <w:rPr>
          <w:b/>
          <w:bCs/>
          <w:i/>
          <w:iCs/>
          <w:u w:val="single"/>
        </w:rPr>
        <w:t xml:space="preserve"> 10</w:t>
      </w:r>
      <w:r w:rsidRPr="005C7232">
        <w:rPr>
          <w:b/>
          <w:bCs/>
        </w:rPr>
        <w:t xml:space="preserve">: </w:t>
      </w:r>
      <w:r>
        <w:rPr>
          <w:b/>
          <w:bCs/>
        </w:rPr>
        <w:t>For MCH with time-interleaving, the total number of soft channel bits does not exceed the same quantity specified for DL-SCH according to the declared UE category</w:t>
      </w:r>
    </w:p>
    <w:p w14:paraId="4A3DFB51" w14:textId="77777777" w:rsidR="00634E1A" w:rsidRPr="00BD1773" w:rsidRDefault="00396C28" w:rsidP="00634E1A">
      <w:pPr>
        <w:pStyle w:val="ListParagraph"/>
        <w:numPr>
          <w:ilvl w:val="0"/>
          <w:numId w:val="4"/>
        </w:numPr>
        <w:overflowPunct/>
        <w:autoSpaceDE/>
        <w:autoSpaceDN/>
        <w:adjustRightInd/>
        <w:spacing w:after="160" w:line="259" w:lineRule="auto"/>
        <w:textAlignment w:val="auto"/>
        <w:rPr>
          <w:b/>
          <w:bCs/>
        </w:rPr>
      </w:pPr>
      <w:r>
        <w:rPr>
          <w:b/>
          <w:bCs/>
        </w:rPr>
        <w:t xml:space="preserve">NOTE: </w:t>
      </w:r>
      <w:r w:rsidR="00634E1A">
        <w:rPr>
          <w:b/>
          <w:bCs/>
        </w:rPr>
        <w:t xml:space="preserve">This has an impact on the value(s) of time-interleaving parameters </w:t>
      </w:r>
      <m:oMath>
        <m:r>
          <m:rPr>
            <m:sty m:val="bi"/>
          </m:rPr>
          <w:rPr>
            <w:rFonts w:ascii="Cambria Math" w:hAnsi="Cambria Math"/>
          </w:rPr>
          <m:t>N</m:t>
        </m:r>
      </m:oMath>
      <w:r w:rsidR="00634E1A">
        <w:rPr>
          <w:rFonts w:eastAsiaTheme="minorEastAsia"/>
          <w:b/>
          <w:bCs/>
        </w:rPr>
        <w:t xml:space="preserve"> and </w:t>
      </w:r>
      <m:oMath>
        <m:r>
          <m:rPr>
            <m:sty m:val="bi"/>
          </m:rPr>
          <w:rPr>
            <w:rFonts w:ascii="Cambria Math" w:eastAsiaTheme="minorEastAsia" w:hAnsi="Cambria Math"/>
          </w:rPr>
          <m:t>M</m:t>
        </m:r>
      </m:oMath>
      <w:r w:rsidR="00634E1A">
        <w:rPr>
          <w:rFonts w:eastAsiaTheme="minorEastAsia"/>
          <w:b/>
          <w:bCs/>
        </w:rPr>
        <w:t xml:space="preserve"> that may be supportable.</w:t>
      </w:r>
    </w:p>
    <w:p w14:paraId="0C1BBC9D" w14:textId="77777777" w:rsidR="00634E1A" w:rsidRDefault="00634E1A" w:rsidP="00634E1A">
      <w:pPr>
        <w:rPr>
          <w:b/>
          <w:bCs/>
        </w:rPr>
      </w:pPr>
      <w:r w:rsidRPr="001C60F1">
        <w:rPr>
          <w:b/>
          <w:bCs/>
          <w:i/>
          <w:iCs/>
          <w:u w:val="single"/>
        </w:rPr>
        <w:t>Proposal</w:t>
      </w:r>
      <w:r>
        <w:rPr>
          <w:b/>
          <w:bCs/>
          <w:i/>
          <w:iCs/>
          <w:u w:val="single"/>
        </w:rPr>
        <w:t xml:space="preserve"> 11</w:t>
      </w:r>
      <w:r>
        <w:rPr>
          <w:b/>
          <w:bCs/>
        </w:rPr>
        <w:t xml:space="preserve">: RAN1 to discuss supportable value(s) of the time-interleaving parameters </w:t>
      </w:r>
      <m:oMath>
        <m:r>
          <m:rPr>
            <m:sty m:val="bi"/>
          </m:rPr>
          <w:rPr>
            <w:rFonts w:ascii="Cambria Math" w:hAnsi="Cambria Math"/>
          </w:rPr>
          <m:t>N</m:t>
        </m:r>
      </m:oMath>
      <w:r>
        <w:rPr>
          <w:b/>
          <w:bCs/>
        </w:rPr>
        <w:t xml:space="preserve"> and </w:t>
      </w:r>
      <m:oMath>
        <m:r>
          <m:rPr>
            <m:sty m:val="bi"/>
          </m:rPr>
          <w:rPr>
            <w:rFonts w:ascii="Cambria Math" w:hAnsi="Cambria Math"/>
          </w:rPr>
          <m:t>M</m:t>
        </m:r>
      </m:oMath>
    </w:p>
    <w:p w14:paraId="1F1F90A1" w14:textId="77777777" w:rsidR="00634E1A" w:rsidRDefault="00634E1A" w:rsidP="00634E1A">
      <w:pPr>
        <w:pStyle w:val="ListParagraph"/>
        <w:numPr>
          <w:ilvl w:val="0"/>
          <w:numId w:val="4"/>
        </w:numPr>
        <w:overflowPunct/>
        <w:autoSpaceDE/>
        <w:autoSpaceDN/>
        <w:adjustRightInd/>
        <w:spacing w:after="160" w:line="259" w:lineRule="auto"/>
        <w:textAlignment w:val="auto"/>
        <w:rPr>
          <w:b/>
          <w:bCs/>
        </w:rPr>
      </w:pPr>
      <w:r>
        <w:rPr>
          <w:b/>
          <w:bCs/>
        </w:rPr>
        <w:t>At least N = 4 is supported.</w:t>
      </w:r>
    </w:p>
    <w:p w14:paraId="18FC2FCE" w14:textId="77777777" w:rsidR="00634E1A" w:rsidRDefault="00634E1A" w:rsidP="00634E1A">
      <w:pPr>
        <w:pStyle w:val="ListParagraph"/>
        <w:numPr>
          <w:ilvl w:val="0"/>
          <w:numId w:val="4"/>
        </w:numPr>
        <w:overflowPunct/>
        <w:autoSpaceDE/>
        <w:autoSpaceDN/>
        <w:adjustRightInd/>
        <w:spacing w:after="160" w:line="259" w:lineRule="auto"/>
        <w:textAlignment w:val="auto"/>
        <w:rPr>
          <w:b/>
          <w:bCs/>
        </w:rPr>
      </w:pPr>
      <w:r>
        <w:rPr>
          <w:b/>
          <w:bCs/>
        </w:rPr>
        <w:t>At least M = 16 is supported.</w:t>
      </w:r>
    </w:p>
    <w:p w14:paraId="1DC2B7F9" w14:textId="77777777" w:rsidR="00634E1A" w:rsidRPr="00E5586B" w:rsidRDefault="00634E1A" w:rsidP="00634E1A">
      <w:pPr>
        <w:rPr>
          <w:b/>
          <w:bCs/>
        </w:rPr>
      </w:pPr>
      <w:r w:rsidRPr="001C60F1">
        <w:rPr>
          <w:b/>
          <w:bCs/>
          <w:i/>
          <w:iCs/>
          <w:u w:val="single"/>
        </w:rPr>
        <w:t>Proposal</w:t>
      </w:r>
      <w:r>
        <w:rPr>
          <w:b/>
          <w:bCs/>
          <w:i/>
          <w:iCs/>
          <w:u w:val="single"/>
        </w:rPr>
        <w:t xml:space="preserve"> 12</w:t>
      </w:r>
      <w:r w:rsidRPr="001C60F1">
        <w:rPr>
          <w:b/>
          <w:bCs/>
        </w:rPr>
        <w:t>: RAN1 to discuss whether Limited Buffer Rate Matching (LBRM) is to be specified for MCH with time interleaving. FFS details.</w:t>
      </w:r>
    </w:p>
    <w:p w14:paraId="52187F88" w14:textId="77777777" w:rsidR="00E24659" w:rsidRPr="009E718E" w:rsidRDefault="00E24659" w:rsidP="00E24659">
      <w:pPr>
        <w:spacing w:after="160" w:line="259" w:lineRule="auto"/>
      </w:pPr>
      <w:r w:rsidRPr="009E718E">
        <w:rPr>
          <w:b/>
          <w:bCs/>
          <w:i/>
          <w:iCs/>
          <w:u w:val="single"/>
        </w:rPr>
        <w:t>Proposal</w:t>
      </w:r>
      <w:r>
        <w:rPr>
          <w:b/>
          <w:bCs/>
          <w:i/>
          <w:iCs/>
          <w:u w:val="single"/>
        </w:rPr>
        <w:t xml:space="preserve"> 13</w:t>
      </w:r>
      <w:r w:rsidRPr="009E718E">
        <w:rPr>
          <w:b/>
          <w:bCs/>
          <w:i/>
          <w:iCs/>
          <w:u w:val="single"/>
        </w:rPr>
        <w:t xml:space="preserve">: </w:t>
      </w:r>
      <w:r w:rsidRPr="009E718E">
        <w:rPr>
          <w:b/>
          <w:bCs/>
        </w:rPr>
        <w:t xml:space="preserve">Frequency interleaving for MTCH is </w:t>
      </w:r>
      <w:r>
        <w:rPr>
          <w:b/>
          <w:bCs/>
        </w:rPr>
        <w:t>configured</w:t>
      </w:r>
      <w:r w:rsidRPr="009E718E">
        <w:rPr>
          <w:b/>
          <w:bCs/>
        </w:rPr>
        <w:t xml:space="preserve"> at a “per session” granularity, where the session(s), as configured by the higher layers (e.g., via the parameter </w:t>
      </w:r>
      <w:r w:rsidRPr="009E718E">
        <w:rPr>
          <w:b/>
          <w:bCs/>
          <w:i/>
          <w:iCs/>
        </w:rPr>
        <w:t>MBMS-</w:t>
      </w:r>
      <w:proofErr w:type="spellStart"/>
      <w:r w:rsidRPr="009E718E">
        <w:rPr>
          <w:b/>
          <w:bCs/>
          <w:i/>
          <w:iCs/>
        </w:rPr>
        <w:t>SessionInfoList</w:t>
      </w:r>
      <w:proofErr w:type="spellEnd"/>
      <w:r w:rsidRPr="009E718E">
        <w:rPr>
          <w:b/>
          <w:bCs/>
        </w:rPr>
        <w:t>), are scheduled a MSI MAC-CE</w:t>
      </w:r>
    </w:p>
    <w:p w14:paraId="10E16777" w14:textId="77777777" w:rsidR="00634E1A" w:rsidRDefault="00634E1A" w:rsidP="00634E1A">
      <w:r w:rsidRPr="0051727A">
        <w:rPr>
          <w:b/>
          <w:bCs/>
          <w:i/>
          <w:iCs/>
          <w:u w:val="single"/>
        </w:rPr>
        <w:t>Proposal</w:t>
      </w:r>
      <w:r>
        <w:rPr>
          <w:b/>
          <w:bCs/>
          <w:i/>
          <w:iCs/>
          <w:u w:val="single"/>
        </w:rPr>
        <w:t xml:space="preserve"> 14</w:t>
      </w:r>
      <w:r w:rsidRPr="0051727A">
        <w:rPr>
          <w:b/>
          <w:bCs/>
        </w:rPr>
        <w:t xml:space="preserve">: </w:t>
      </w:r>
      <w:r>
        <w:rPr>
          <w:b/>
          <w:bCs/>
        </w:rPr>
        <w:t xml:space="preserve">The number of </w:t>
      </w:r>
      <w:r w:rsidR="00E24659">
        <w:rPr>
          <w:b/>
          <w:bCs/>
        </w:rPr>
        <w:t>columns</w:t>
      </w:r>
      <w:r>
        <w:rPr>
          <w:b/>
          <w:bCs/>
        </w:rPr>
        <w:t xml:space="preserve"> of the frequency </w:t>
      </w:r>
      <w:proofErr w:type="spellStart"/>
      <w:r>
        <w:rPr>
          <w:b/>
          <w:bCs/>
        </w:rPr>
        <w:t>interleaver</w:t>
      </w:r>
      <w:proofErr w:type="spellEnd"/>
      <w:r>
        <w:rPr>
          <w:b/>
          <w:bCs/>
        </w:rPr>
        <w:t xml:space="preserve"> is equal to the </w:t>
      </w:r>
      <w:r w:rsidRPr="0051727A">
        <w:rPr>
          <w:b/>
          <w:bCs/>
        </w:rPr>
        <w:t xml:space="preserve">number of </w:t>
      </w:r>
      <w:proofErr w:type="spellStart"/>
      <w:r w:rsidRPr="0051727A">
        <w:rPr>
          <w:b/>
          <w:bCs/>
        </w:rPr>
        <w:t>codeblocks</w:t>
      </w:r>
      <w:proofErr w:type="spellEnd"/>
      <w:r>
        <w:rPr>
          <w:b/>
          <w:bCs/>
        </w:rPr>
        <w:t xml:space="preserve"> comprising the (scaled) transport block.</w:t>
      </w:r>
    </w:p>
    <w:p w14:paraId="324AF8A7" w14:textId="77777777" w:rsidR="00634E1A" w:rsidRDefault="00634E1A" w:rsidP="00634E1A">
      <w:pPr>
        <w:rPr>
          <w:b/>
          <w:bCs/>
        </w:rPr>
      </w:pPr>
      <w:r w:rsidRPr="0051727A">
        <w:rPr>
          <w:b/>
          <w:bCs/>
          <w:i/>
          <w:iCs/>
          <w:u w:val="single"/>
        </w:rPr>
        <w:t>Proposal</w:t>
      </w:r>
      <w:r>
        <w:rPr>
          <w:b/>
          <w:bCs/>
          <w:i/>
          <w:iCs/>
          <w:u w:val="single"/>
        </w:rPr>
        <w:t xml:space="preserve"> 15</w:t>
      </w:r>
      <w:r w:rsidRPr="0051727A">
        <w:rPr>
          <w:b/>
          <w:bCs/>
        </w:rPr>
        <w:t xml:space="preserve">: </w:t>
      </w:r>
      <w:r>
        <w:rPr>
          <w:b/>
          <w:bCs/>
        </w:rPr>
        <w:t>For frequency interleaving, the u</w:t>
      </w:r>
      <w:r w:rsidRPr="0051727A">
        <w:rPr>
          <w:b/>
          <w:bCs/>
        </w:rPr>
        <w:t>nit of interleaving is one tone</w:t>
      </w:r>
      <w:r>
        <w:rPr>
          <w:b/>
          <w:bCs/>
        </w:rPr>
        <w:t>.</w:t>
      </w:r>
    </w:p>
    <w:p w14:paraId="0131EFE5" w14:textId="77777777" w:rsidR="00634E1A" w:rsidRPr="005A71A2" w:rsidRDefault="00634E1A" w:rsidP="00634E1A">
      <w:pPr>
        <w:rPr>
          <w:b/>
        </w:rPr>
      </w:pPr>
      <w:r w:rsidRPr="005A71A2">
        <w:rPr>
          <w:b/>
          <w:i/>
          <w:iCs/>
          <w:u w:val="single"/>
        </w:rPr>
        <w:t>Proposal</w:t>
      </w:r>
      <w:r>
        <w:rPr>
          <w:b/>
          <w:i/>
          <w:iCs/>
          <w:u w:val="single"/>
        </w:rPr>
        <w:t xml:space="preserve"> 16</w:t>
      </w:r>
      <w:r w:rsidRPr="005A71A2">
        <w:rPr>
          <w:b/>
        </w:rPr>
        <w:t xml:space="preserve">: At every OFDM symbol, the modulation symbol vector (prior to frequency interleaving) </w:t>
      </w:r>
      <m:oMath>
        <m:r>
          <m:rPr>
            <m:sty m:val="bi"/>
          </m:rPr>
          <w:rPr>
            <w:rFonts w:ascii="Cambria Math" w:hAnsi="Cambria Math"/>
          </w:rPr>
          <m:t>y=</m:t>
        </m:r>
        <m:d>
          <m:dPr>
            <m:begChr m:val="["/>
            <m:endChr m:val="]"/>
            <m:ctrlPr>
              <w:rPr>
                <w:rFonts w:ascii="Cambria Math" w:hAnsi="Cambria Math"/>
                <w:b/>
                <w:i/>
              </w:rPr>
            </m:ctrlPr>
          </m:dPr>
          <m:e>
            <m:r>
              <m:rPr>
                <m:sty m:val="bi"/>
              </m:rPr>
              <w:rPr>
                <w:rFonts w:ascii="Cambria Math" w:hAnsi="Cambria Math"/>
              </w:rPr>
              <m:t>y</m:t>
            </m:r>
            <m:d>
              <m:dPr>
                <m:ctrlPr>
                  <w:rPr>
                    <w:rFonts w:ascii="Cambria Math" w:hAnsi="Cambria Math"/>
                    <w:b/>
                    <w:i/>
                  </w:rPr>
                </m:ctrlPr>
              </m:dPr>
              <m:e>
                <m:r>
                  <m:rPr>
                    <m:sty m:val="bi"/>
                  </m:rPr>
                  <w:rPr>
                    <w:rFonts w:ascii="Cambria Math" w:hAnsi="Cambria Math"/>
                  </w:rPr>
                  <m:t>0</m:t>
                </m:r>
              </m:e>
            </m:d>
            <m:r>
              <m:rPr>
                <m:sty m:val="bi"/>
              </m:rPr>
              <w:rPr>
                <w:rFonts w:ascii="Cambria Math" w:hAnsi="Cambria Math"/>
              </w:rPr>
              <m:t>,y</m:t>
            </m:r>
            <m:d>
              <m:dPr>
                <m:ctrlPr>
                  <w:rPr>
                    <w:rFonts w:ascii="Cambria Math" w:hAnsi="Cambria Math"/>
                    <w:b/>
                    <w:i/>
                  </w:rPr>
                </m:ctrlPr>
              </m:dPr>
              <m:e>
                <m:r>
                  <m:rPr>
                    <m:sty m:val="bi"/>
                  </m:rPr>
                  <w:rPr>
                    <w:rFonts w:ascii="Cambria Math" w:hAnsi="Cambria Math"/>
                  </w:rPr>
                  <m:t>1</m:t>
                </m:r>
              </m:e>
            </m:d>
            <m:r>
              <m:rPr>
                <m:sty m:val="bi"/>
              </m:rPr>
              <w:rPr>
                <w:rFonts w:ascii="Cambria Math" w:hAnsi="Cambria Math"/>
              </w:rPr>
              <m:t>,…,y</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r>
                  <m:rPr>
                    <m:sty m:val="bi"/>
                  </m:rPr>
                  <w:rPr>
                    <w:rFonts w:ascii="Cambria Math" w:hAnsi="Cambria Math"/>
                  </w:rPr>
                  <m:t>-1</m:t>
                </m:r>
              </m:e>
            </m:d>
          </m:e>
        </m:d>
      </m:oMath>
      <w:r w:rsidRPr="005A71A2">
        <w:rPr>
          <w:b/>
        </w:rPr>
        <w:t xml:space="preserve"> is interleaved, according to the principles of subclause 5.1.4.1.1 of TS 36.212 as follows:</w:t>
      </w:r>
    </w:p>
    <w:p w14:paraId="73CCD3C5" w14:textId="77777777" w:rsidR="00634E1A" w:rsidRPr="005A71A2" w:rsidRDefault="00634E1A" w:rsidP="00634E1A">
      <w:pPr>
        <w:pStyle w:val="ListParagraph"/>
        <w:numPr>
          <w:ilvl w:val="0"/>
          <w:numId w:val="4"/>
        </w:numPr>
        <w:overflowPunct/>
        <w:autoSpaceDE/>
        <w:autoSpaceDN/>
        <w:adjustRightInd/>
        <w:spacing w:after="0"/>
        <w:contextualSpacing w:val="0"/>
        <w:textAlignment w:val="auto"/>
        <w:rPr>
          <w:b/>
        </w:rPr>
      </w:pPr>
      <w:r w:rsidRPr="005A71A2">
        <w:rPr>
          <w:b/>
        </w:rPr>
        <w:t xml:space="preserve">Set the number of </w:t>
      </w:r>
      <w:r w:rsidR="00E24659">
        <w:rPr>
          <w:b/>
        </w:rPr>
        <w:t>columns</w:t>
      </w:r>
      <w:r w:rsidRPr="005A71A2">
        <w:rPr>
          <w:b/>
        </w:rPr>
        <w:t xml:space="preserve"> of the sub-block </w:t>
      </w:r>
      <w:proofErr w:type="spellStart"/>
      <w:r w:rsidRPr="005A71A2">
        <w:rPr>
          <w:b/>
        </w:rPr>
        <w:t>interleaver</w:t>
      </w:r>
      <w:proofErr w:type="spellEnd"/>
      <w:r w:rsidRPr="005A71A2">
        <w:rPr>
          <w:b/>
        </w:rPr>
        <w:t xml:space="preserve">, </w:t>
      </w:r>
      <m:oMath>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=C</m:t>
        </m:r>
      </m:oMath>
      <w:r w:rsidRPr="005A71A2">
        <w:rPr>
          <w:b/>
        </w:rPr>
        <w:t xml:space="preserve">, the number of codeblocks for the </w:t>
      </w:r>
      <w:r>
        <w:rPr>
          <w:b/>
        </w:rPr>
        <w:t>scaled</w:t>
      </w:r>
      <w:r w:rsidRPr="005A71A2">
        <w:rPr>
          <w:b/>
        </w:rPr>
        <w:t xml:space="preserve"> TBS; set the number of </w:t>
      </w:r>
      <w:r w:rsidR="00E24659">
        <w:rPr>
          <w:b/>
        </w:rPr>
        <w:t>rows</w:t>
      </w:r>
      <w:r w:rsidR="00E24659" w:rsidRPr="005A71A2">
        <w:rPr>
          <w:b/>
        </w:rPr>
        <w:t xml:space="preserve"> </w:t>
      </w:r>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oMath>
      <w:r w:rsidRPr="005A71A2">
        <w:rPr>
          <w:b/>
        </w:rPr>
        <w:t xml:space="preserve"> to be the minimum integer satisfying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r>
          <m:rPr>
            <m:sty m:val="bi"/>
          </m:rPr>
          <w:rPr>
            <w:rFonts w:ascii="Cambria Math" w:hAnsi="Cambria Math"/>
          </w:rPr>
          <m:t>≤</m:t>
        </m:r>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subblock</m:t>
                </m:r>
              </m:sub>
              <m:sup>
                <m:r>
                  <m:rPr>
                    <m:sty m:val="bi"/>
                  </m:rPr>
                  <w:rPr>
                    <w:rFonts w:ascii="Cambria Math" w:hAnsi="Cambria Math"/>
                  </w:rPr>
                  <m:t>TC</m:t>
                </m:r>
              </m:sup>
            </m:sSubSup>
          </m:e>
        </m:d>
      </m:oMath>
    </w:p>
    <w:p w14:paraId="13E51386" w14:textId="77777777" w:rsidR="00634E1A" w:rsidRPr="005A71A2" w:rsidRDefault="00634E1A" w:rsidP="00634E1A">
      <w:pPr>
        <w:pStyle w:val="ListParagraph"/>
        <w:numPr>
          <w:ilvl w:val="0"/>
          <w:numId w:val="4"/>
        </w:numPr>
        <w:overflowPunct/>
        <w:autoSpaceDE/>
        <w:autoSpaceDN/>
        <w:adjustRightInd/>
        <w:spacing w:after="0"/>
        <w:contextualSpacing w:val="0"/>
        <w:textAlignment w:val="auto"/>
        <w:rPr>
          <w:b/>
        </w:rPr>
      </w:pPr>
      <w:r w:rsidRPr="005A71A2">
        <w:rPr>
          <w:b/>
        </w:rPr>
        <w:t xml:space="preserve">Append </w:t>
      </w:r>
      <m:oMath>
        <m:r>
          <m:rPr>
            <m:sty m:val="bi"/>
          </m:rPr>
          <w:rPr>
            <w:rFonts w:ascii="Cambria Math" w:hAnsi="Cambria Math"/>
          </w:rPr>
          <m:t>y</m:t>
        </m:r>
      </m:oMath>
      <w:r w:rsidRPr="005A71A2">
        <w:rPr>
          <w:b/>
        </w:rPr>
        <w:t xml:space="preserve"> with </w:t>
      </w:r>
      <m:oMath>
        <m:r>
          <m:rPr>
            <m:sty m:val="bi"/>
          </m:rPr>
          <w:rPr>
            <w:rFonts w:ascii="Cambria Math" w:hAnsi="Cambria Math"/>
          </w:rPr>
          <m:t>&lt;NULL&gt;</m:t>
        </m:r>
      </m:oMath>
      <w:r w:rsidRPr="005A71A2">
        <w:rPr>
          <w:b/>
        </w:rPr>
        <w:t xml:space="preserve"> elements, as required, to obtain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app</m:t>
            </m:r>
          </m:sub>
        </m:sSub>
      </m:oMath>
    </w:p>
    <w:p w14:paraId="562AAA5C" w14:textId="77777777" w:rsidR="00634E1A" w:rsidRPr="005A71A2" w:rsidRDefault="00634E1A" w:rsidP="00634E1A">
      <w:pPr>
        <w:pStyle w:val="ListParagraph"/>
        <w:numPr>
          <w:ilvl w:val="0"/>
          <w:numId w:val="4"/>
        </w:numPr>
        <w:overflowPunct/>
        <w:autoSpaceDE/>
        <w:autoSpaceDN/>
        <w:adjustRightInd/>
        <w:spacing w:after="0"/>
        <w:contextualSpacing w:val="0"/>
        <w:textAlignment w:val="auto"/>
        <w:rPr>
          <w:b/>
        </w:rPr>
      </w:pPr>
      <w:r w:rsidRPr="005A71A2">
        <w:rPr>
          <w:b/>
        </w:rPr>
        <w:t xml:space="preserve">Write the elements of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app</m:t>
            </m:r>
          </m:sub>
        </m:sSub>
      </m:oMath>
      <w:r w:rsidRPr="005A71A2">
        <w:rPr>
          <w:b/>
        </w:rPr>
        <w:t xml:space="preserve"> into the </w:t>
      </w:r>
      <m:oMath>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subblock</m:t>
                </m:r>
              </m:sub>
              <m:sup>
                <m:r>
                  <m:rPr>
                    <m:sty m:val="bi"/>
                  </m:rPr>
                  <w:rPr>
                    <w:rFonts w:ascii="Cambria Math" w:hAnsi="Cambria Math"/>
                  </w:rPr>
                  <m:t>TC</m:t>
                </m:r>
              </m:sup>
            </m:sSubSup>
          </m:e>
        </m:d>
      </m:oMath>
      <w:r w:rsidRPr="005A71A2">
        <w:rPr>
          <w:b/>
        </w:rPr>
        <w:t xml:space="preserve">-matrix </w:t>
      </w:r>
      <w:r w:rsidR="00E24659">
        <w:rPr>
          <w:b/>
        </w:rPr>
        <w:t>column</w:t>
      </w:r>
      <w:r w:rsidR="00E24659" w:rsidRPr="005A71A2">
        <w:rPr>
          <w:b/>
        </w:rPr>
        <w:t>-by-</w:t>
      </w:r>
      <w:r w:rsidR="00E24659">
        <w:rPr>
          <w:b/>
        </w:rPr>
        <w:t>column</w:t>
      </w:r>
      <w:r w:rsidRPr="005A71A2">
        <w:rPr>
          <w:b/>
        </w:rPr>
        <w:t xml:space="preserve">, with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app</m:t>
            </m:r>
          </m:sub>
        </m:sSub>
        <m:r>
          <m:rPr>
            <m:sty m:val="bi"/>
          </m:rPr>
          <w:rPr>
            <w:rFonts w:ascii="Cambria Math" w:hAnsi="Cambria Math"/>
          </w:rPr>
          <m:t>(0)</m:t>
        </m:r>
      </m:oMath>
      <w:r w:rsidRPr="005A71A2">
        <w:rPr>
          <w:b/>
        </w:rPr>
        <w:t xml:space="preserve"> in column 0 of row 0.</w:t>
      </w:r>
    </w:p>
    <w:p w14:paraId="3DD66B7B" w14:textId="77777777" w:rsidR="00E24659" w:rsidRPr="005A71A2" w:rsidRDefault="00E24659" w:rsidP="00E24659">
      <w:pPr>
        <w:pStyle w:val="ListParagraph"/>
        <w:numPr>
          <w:ilvl w:val="0"/>
          <w:numId w:val="4"/>
        </w:numPr>
        <w:overflowPunct/>
        <w:autoSpaceDE/>
        <w:autoSpaceDN/>
        <w:adjustRightInd/>
        <w:spacing w:after="0"/>
        <w:contextualSpacing w:val="0"/>
        <w:textAlignment w:val="auto"/>
        <w:rPr>
          <w:b/>
        </w:rPr>
      </w:pPr>
      <w:r w:rsidRPr="005A71A2">
        <w:rPr>
          <w:b/>
        </w:rPr>
        <w:t xml:space="preserve">FFS additional operations, e.g., intra-row </w:t>
      </w:r>
      <w:r>
        <w:rPr>
          <w:b/>
        </w:rPr>
        <w:t>cyclic shifts</w:t>
      </w:r>
      <w:r w:rsidRPr="005A71A2">
        <w:rPr>
          <w:b/>
        </w:rPr>
        <w:t xml:space="preserve">, intra-column </w:t>
      </w:r>
      <w:r>
        <w:rPr>
          <w:b/>
        </w:rPr>
        <w:t>permutations</w:t>
      </w:r>
      <w:r w:rsidRPr="005A71A2">
        <w:rPr>
          <w:b/>
        </w:rPr>
        <w:t>.</w:t>
      </w:r>
    </w:p>
    <w:p w14:paraId="65E62247" w14:textId="77777777" w:rsidR="00E24659" w:rsidRPr="005A71A2" w:rsidRDefault="00E24659" w:rsidP="00E24659">
      <w:pPr>
        <w:pStyle w:val="ListParagraph"/>
        <w:numPr>
          <w:ilvl w:val="0"/>
          <w:numId w:val="4"/>
        </w:numPr>
        <w:overflowPunct/>
        <w:autoSpaceDE/>
        <w:autoSpaceDN/>
        <w:adjustRightInd/>
        <w:spacing w:after="0"/>
        <w:contextualSpacing w:val="0"/>
        <w:textAlignment w:val="auto"/>
        <w:rPr>
          <w:b/>
        </w:rPr>
      </w:pPr>
      <w:r w:rsidRPr="005A71A2">
        <w:rPr>
          <w:b/>
        </w:rPr>
        <w:t xml:space="preserve">Obtain the vector </w:t>
      </w:r>
      <m:oMath>
        <m:sSub>
          <m:sSubPr>
            <m:ctrlPr>
              <w:rPr>
                <w:rFonts w:ascii="Cambria Math" w:hAnsi="Cambria Math"/>
                <w:b/>
                <w:i/>
              </w:rPr>
            </m:ctrlPr>
          </m:sSubPr>
          <m:e>
            <m:r>
              <m:rPr>
                <m:sty m:val="bi"/>
              </m:rPr>
              <w:rPr>
                <w:rFonts w:ascii="Cambria Math" w:hAnsi="Cambria Math"/>
              </w:rPr>
              <m:t>y</m:t>
            </m:r>
          </m:e>
          <m:sub>
            <m:r>
              <m:rPr>
                <m:sty m:val="b"/>
              </m:rPr>
              <w:rPr>
                <w:rFonts w:ascii="Cambria Math" w:hAnsi="Cambria Math"/>
              </w:rPr>
              <m:t>Π</m:t>
            </m:r>
          </m:sub>
        </m:sSub>
      </m:oMath>
      <w:r w:rsidRPr="005A71A2">
        <w:rPr>
          <w:b/>
        </w:rPr>
        <w:t xml:space="preserve"> by reading the elements of the above </w:t>
      </w:r>
      <m:oMath>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subblock</m:t>
                </m:r>
              </m:sub>
              <m:sup>
                <m:r>
                  <m:rPr>
                    <m:sty m:val="bi"/>
                  </m:rPr>
                  <w:rPr>
                    <w:rFonts w:ascii="Cambria Math" w:hAnsi="Cambria Math"/>
                  </w:rPr>
                  <m:t>TC</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C</m:t>
                </m:r>
              </m:e>
              <m:sub>
                <m:r>
                  <m:rPr>
                    <m:sty m:val="bi"/>
                  </m:rPr>
                  <w:rPr>
                    <w:rFonts w:ascii="Cambria Math" w:hAnsi="Cambria Math"/>
                  </w:rPr>
                  <m:t>subblock</m:t>
                </m:r>
              </m:sub>
              <m:sup>
                <m:r>
                  <m:rPr>
                    <m:sty m:val="bi"/>
                  </m:rPr>
                  <w:rPr>
                    <w:rFonts w:ascii="Cambria Math" w:hAnsi="Cambria Math"/>
                  </w:rPr>
                  <m:t>TC</m:t>
                </m:r>
              </m:sup>
            </m:sSubSup>
          </m:e>
        </m:d>
      </m:oMath>
      <w:r w:rsidRPr="005A71A2">
        <w:rPr>
          <w:b/>
        </w:rPr>
        <w:t xml:space="preserve">-matrix </w:t>
      </w:r>
      <w:r>
        <w:rPr>
          <w:b/>
        </w:rPr>
        <w:t>row</w:t>
      </w:r>
      <w:r w:rsidRPr="005A71A2">
        <w:rPr>
          <w:b/>
        </w:rPr>
        <w:t>-by-</w:t>
      </w:r>
      <w:r>
        <w:rPr>
          <w:b/>
        </w:rPr>
        <w:t>row</w:t>
      </w:r>
      <w:r w:rsidRPr="005A71A2">
        <w:rPr>
          <w:b/>
        </w:rPr>
        <w:t xml:space="preserve">, excluding the </w:t>
      </w:r>
      <m:oMath>
        <m:r>
          <m:rPr>
            <m:sty m:val="bi"/>
          </m:rPr>
          <w:rPr>
            <w:rFonts w:ascii="Cambria Math" w:hAnsi="Cambria Math"/>
          </w:rPr>
          <m:t>&lt;NULL&gt;s</m:t>
        </m:r>
      </m:oMath>
      <w:r w:rsidRPr="005A71A2">
        <w:rPr>
          <w:b/>
        </w:rPr>
        <w:t>.</w:t>
      </w:r>
    </w:p>
    <w:p w14:paraId="48BDDA67" w14:textId="77777777" w:rsidR="00634E1A" w:rsidRPr="005A71A2" w:rsidRDefault="00634E1A" w:rsidP="00634E1A">
      <w:pPr>
        <w:rPr>
          <w:b/>
        </w:rPr>
      </w:pPr>
    </w:p>
    <w:p w14:paraId="36708EBD" w14:textId="77777777" w:rsidR="00634E1A" w:rsidRPr="00634E1A" w:rsidRDefault="00634E1A" w:rsidP="00B734B4">
      <w:pPr>
        <w:rPr>
          <w:b/>
        </w:rPr>
      </w:pPr>
      <w:r w:rsidRPr="005A71A2">
        <w:rPr>
          <w:b/>
        </w:rPr>
        <w:t xml:space="preserve">The vector </w:t>
      </w:r>
      <m:oMath>
        <m:sSub>
          <m:sSubPr>
            <m:ctrlPr>
              <w:rPr>
                <w:rFonts w:ascii="Cambria Math" w:hAnsi="Cambria Math"/>
                <w:b/>
                <w:i/>
              </w:rPr>
            </m:ctrlPr>
          </m:sSubPr>
          <m:e>
            <m:r>
              <m:rPr>
                <m:sty m:val="bi"/>
              </m:rPr>
              <w:rPr>
                <w:rFonts w:ascii="Cambria Math" w:hAnsi="Cambria Math"/>
              </w:rPr>
              <m:t>y</m:t>
            </m:r>
          </m:e>
          <m:sub>
            <m:r>
              <m:rPr>
                <m:sty m:val="b"/>
              </m:rPr>
              <w:rPr>
                <w:rFonts w:ascii="Cambria Math" w:hAnsi="Cambria Math"/>
              </w:rPr>
              <m:t>Π</m:t>
            </m:r>
          </m:sub>
        </m:sSub>
      </m:oMath>
      <w:r w:rsidRPr="005A71A2">
        <w:rPr>
          <w:rFonts w:eastAsiaTheme="minorEastAsia"/>
          <w:b/>
        </w:rPr>
        <w:t xml:space="preserve"> </w:t>
      </w:r>
      <w:r w:rsidRPr="005A71A2">
        <w:rPr>
          <w:b/>
        </w:rPr>
        <w:t>shall then be mapped to resource elements, according to clause 6.3.5 of TS 36.211.</w:t>
      </w:r>
    </w:p>
    <w:p w14:paraId="7C653DDE" w14:textId="77777777" w:rsidR="005444AE" w:rsidRDefault="005444AE" w:rsidP="00B734B4"/>
    <w:p w14:paraId="1A4FDEFD" w14:textId="77777777" w:rsidR="00D417D8" w:rsidRPr="00B734B4" w:rsidRDefault="00D417D8" w:rsidP="00B734B4"/>
    <w:sectPr w:rsidR="00D417D8" w:rsidRPr="00B734B4" w:rsidSect="00717CC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88F92" w14:textId="77777777" w:rsidR="00C52522" w:rsidRDefault="00C52522">
      <w:pPr>
        <w:spacing w:after="0"/>
      </w:pPr>
      <w:r>
        <w:separator/>
      </w:r>
    </w:p>
  </w:endnote>
  <w:endnote w:type="continuationSeparator" w:id="0">
    <w:p w14:paraId="008BEB65" w14:textId="77777777" w:rsidR="00C52522" w:rsidRDefault="00C52522">
      <w:pPr>
        <w:spacing w:after="0"/>
      </w:pPr>
      <w:r>
        <w:continuationSeparator/>
      </w:r>
    </w:p>
  </w:endnote>
  <w:endnote w:type="continuationNotice" w:id="1">
    <w:p w14:paraId="27A74944" w14:textId="77777777" w:rsidR="00C52522" w:rsidRDefault="00C525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8A8B0" w14:textId="77777777" w:rsidR="00C52522" w:rsidRDefault="00C52522">
      <w:pPr>
        <w:spacing w:after="0"/>
      </w:pPr>
      <w:r>
        <w:separator/>
      </w:r>
    </w:p>
  </w:footnote>
  <w:footnote w:type="continuationSeparator" w:id="0">
    <w:p w14:paraId="1085E19D" w14:textId="77777777" w:rsidR="00C52522" w:rsidRDefault="00C52522">
      <w:pPr>
        <w:spacing w:after="0"/>
      </w:pPr>
      <w:r>
        <w:continuationSeparator/>
      </w:r>
    </w:p>
  </w:footnote>
  <w:footnote w:type="continuationNotice" w:id="1">
    <w:p w14:paraId="0A256B7A" w14:textId="77777777" w:rsidR="00C52522" w:rsidRDefault="00C525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07077"/>
    <w:multiLevelType w:val="hybridMultilevel"/>
    <w:tmpl w:val="4F2477C6"/>
    <w:lvl w:ilvl="0" w:tplc="303E2D0A">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62F0"/>
    <w:multiLevelType w:val="hybridMultilevel"/>
    <w:tmpl w:val="CA50FFDE"/>
    <w:lvl w:ilvl="0" w:tplc="993C2442">
      <w:start w:val="1"/>
      <w:numFmt w:val="bullet"/>
      <w:lvlText w:val="•"/>
      <w:lvlJc w:val="left"/>
      <w:pPr>
        <w:tabs>
          <w:tab w:val="num" w:pos="720"/>
        </w:tabs>
        <w:ind w:left="720" w:hanging="360"/>
      </w:pPr>
      <w:rPr>
        <w:rFonts w:ascii="Arial" w:hAnsi="Arial" w:hint="default"/>
      </w:rPr>
    </w:lvl>
    <w:lvl w:ilvl="1" w:tplc="828E24DE">
      <w:start w:val="1"/>
      <w:numFmt w:val="decimal"/>
      <w:lvlText w:val="%2."/>
      <w:lvlJc w:val="left"/>
      <w:pPr>
        <w:tabs>
          <w:tab w:val="num" w:pos="1440"/>
        </w:tabs>
        <w:ind w:left="1440" w:hanging="360"/>
      </w:pPr>
    </w:lvl>
    <w:lvl w:ilvl="2" w:tplc="E2B4A4C2">
      <w:numFmt w:val="bullet"/>
      <w:lvlText w:val="•"/>
      <w:lvlJc w:val="left"/>
      <w:pPr>
        <w:tabs>
          <w:tab w:val="num" w:pos="2160"/>
        </w:tabs>
        <w:ind w:left="2160" w:hanging="360"/>
      </w:pPr>
      <w:rPr>
        <w:rFonts w:ascii="Arial" w:hAnsi="Arial" w:hint="default"/>
      </w:rPr>
    </w:lvl>
    <w:lvl w:ilvl="3" w:tplc="20C81B98" w:tentative="1">
      <w:start w:val="1"/>
      <w:numFmt w:val="bullet"/>
      <w:lvlText w:val="•"/>
      <w:lvlJc w:val="left"/>
      <w:pPr>
        <w:tabs>
          <w:tab w:val="num" w:pos="2880"/>
        </w:tabs>
        <w:ind w:left="2880" w:hanging="360"/>
      </w:pPr>
      <w:rPr>
        <w:rFonts w:ascii="Arial" w:hAnsi="Arial" w:hint="default"/>
      </w:rPr>
    </w:lvl>
    <w:lvl w:ilvl="4" w:tplc="EE783238" w:tentative="1">
      <w:start w:val="1"/>
      <w:numFmt w:val="bullet"/>
      <w:lvlText w:val="•"/>
      <w:lvlJc w:val="left"/>
      <w:pPr>
        <w:tabs>
          <w:tab w:val="num" w:pos="3600"/>
        </w:tabs>
        <w:ind w:left="3600" w:hanging="360"/>
      </w:pPr>
      <w:rPr>
        <w:rFonts w:ascii="Arial" w:hAnsi="Arial" w:hint="default"/>
      </w:rPr>
    </w:lvl>
    <w:lvl w:ilvl="5" w:tplc="E4C0272A" w:tentative="1">
      <w:start w:val="1"/>
      <w:numFmt w:val="bullet"/>
      <w:lvlText w:val="•"/>
      <w:lvlJc w:val="left"/>
      <w:pPr>
        <w:tabs>
          <w:tab w:val="num" w:pos="4320"/>
        </w:tabs>
        <w:ind w:left="4320" w:hanging="360"/>
      </w:pPr>
      <w:rPr>
        <w:rFonts w:ascii="Arial" w:hAnsi="Arial" w:hint="default"/>
      </w:rPr>
    </w:lvl>
    <w:lvl w:ilvl="6" w:tplc="DED657A6" w:tentative="1">
      <w:start w:val="1"/>
      <w:numFmt w:val="bullet"/>
      <w:lvlText w:val="•"/>
      <w:lvlJc w:val="left"/>
      <w:pPr>
        <w:tabs>
          <w:tab w:val="num" w:pos="5040"/>
        </w:tabs>
        <w:ind w:left="5040" w:hanging="360"/>
      </w:pPr>
      <w:rPr>
        <w:rFonts w:ascii="Arial" w:hAnsi="Arial" w:hint="default"/>
      </w:rPr>
    </w:lvl>
    <w:lvl w:ilvl="7" w:tplc="0406C7EC" w:tentative="1">
      <w:start w:val="1"/>
      <w:numFmt w:val="bullet"/>
      <w:lvlText w:val="•"/>
      <w:lvlJc w:val="left"/>
      <w:pPr>
        <w:tabs>
          <w:tab w:val="num" w:pos="5760"/>
        </w:tabs>
        <w:ind w:left="5760" w:hanging="360"/>
      </w:pPr>
      <w:rPr>
        <w:rFonts w:ascii="Arial" w:hAnsi="Arial" w:hint="default"/>
      </w:rPr>
    </w:lvl>
    <w:lvl w:ilvl="8" w:tplc="28886F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0B1EF4"/>
    <w:multiLevelType w:val="hybridMultilevel"/>
    <w:tmpl w:val="A7E21418"/>
    <w:lvl w:ilvl="0" w:tplc="C69609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B3110"/>
    <w:multiLevelType w:val="hybridMultilevel"/>
    <w:tmpl w:val="38EE618E"/>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E8058E"/>
    <w:multiLevelType w:val="hybridMultilevel"/>
    <w:tmpl w:val="A6A6BBF2"/>
    <w:lvl w:ilvl="0" w:tplc="F0DA5B4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02C"/>
    <w:multiLevelType w:val="hybridMultilevel"/>
    <w:tmpl w:val="D91A5E6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85E0E00"/>
    <w:multiLevelType w:val="hybridMultilevel"/>
    <w:tmpl w:val="971C96D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D330473"/>
    <w:multiLevelType w:val="hybridMultilevel"/>
    <w:tmpl w:val="D928948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082242240">
    <w:abstractNumId w:val="0"/>
  </w:num>
  <w:num w:numId="2" w16cid:durableId="1193304550">
    <w:abstractNumId w:val="9"/>
  </w:num>
  <w:num w:numId="3" w16cid:durableId="1175150438">
    <w:abstractNumId w:val="1"/>
  </w:num>
  <w:num w:numId="4" w16cid:durableId="588735669">
    <w:abstractNumId w:val="3"/>
  </w:num>
  <w:num w:numId="5" w16cid:durableId="420832623">
    <w:abstractNumId w:val="2"/>
  </w:num>
  <w:num w:numId="6" w16cid:durableId="1781990968">
    <w:abstractNumId w:val="8"/>
  </w:num>
  <w:num w:numId="7" w16cid:durableId="1606188888">
    <w:abstractNumId w:val="7"/>
  </w:num>
  <w:num w:numId="8" w16cid:durableId="1876845131">
    <w:abstractNumId w:val="6"/>
  </w:num>
  <w:num w:numId="9" w16cid:durableId="317735328">
    <w:abstractNumId w:val="4"/>
  </w:num>
  <w:num w:numId="10" w16cid:durableId="166809347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191C"/>
    <w:rsid w:val="00042869"/>
    <w:rsid w:val="00042BED"/>
    <w:rsid w:val="00042EA4"/>
    <w:rsid w:val="00044DAC"/>
    <w:rsid w:val="00045BDF"/>
    <w:rsid w:val="00046020"/>
    <w:rsid w:val="00046554"/>
    <w:rsid w:val="00047265"/>
    <w:rsid w:val="000500F7"/>
    <w:rsid w:val="00050135"/>
    <w:rsid w:val="000525D8"/>
    <w:rsid w:val="00052F0F"/>
    <w:rsid w:val="000543D1"/>
    <w:rsid w:val="00054E5C"/>
    <w:rsid w:val="000567F0"/>
    <w:rsid w:val="000569C1"/>
    <w:rsid w:val="0005729B"/>
    <w:rsid w:val="00057947"/>
    <w:rsid w:val="000626F9"/>
    <w:rsid w:val="00062C07"/>
    <w:rsid w:val="00063DAE"/>
    <w:rsid w:val="00065550"/>
    <w:rsid w:val="00065566"/>
    <w:rsid w:val="00067B28"/>
    <w:rsid w:val="00070059"/>
    <w:rsid w:val="000707F2"/>
    <w:rsid w:val="00071AA9"/>
    <w:rsid w:val="00071F0A"/>
    <w:rsid w:val="00076194"/>
    <w:rsid w:val="00076505"/>
    <w:rsid w:val="0008130B"/>
    <w:rsid w:val="00081CDD"/>
    <w:rsid w:val="0008215D"/>
    <w:rsid w:val="0008230A"/>
    <w:rsid w:val="00082A76"/>
    <w:rsid w:val="00085CDB"/>
    <w:rsid w:val="0008671F"/>
    <w:rsid w:val="00086EC3"/>
    <w:rsid w:val="00087DAE"/>
    <w:rsid w:val="000901EF"/>
    <w:rsid w:val="000915B9"/>
    <w:rsid w:val="000915C0"/>
    <w:rsid w:val="00091777"/>
    <w:rsid w:val="00091962"/>
    <w:rsid w:val="00092254"/>
    <w:rsid w:val="000924D5"/>
    <w:rsid w:val="00095652"/>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2A28"/>
    <w:rsid w:val="000B35A3"/>
    <w:rsid w:val="000B3E7A"/>
    <w:rsid w:val="000B5F64"/>
    <w:rsid w:val="000C30A8"/>
    <w:rsid w:val="000C3880"/>
    <w:rsid w:val="000C4D41"/>
    <w:rsid w:val="000C5D30"/>
    <w:rsid w:val="000C6FD1"/>
    <w:rsid w:val="000C78AB"/>
    <w:rsid w:val="000D0167"/>
    <w:rsid w:val="000D1C42"/>
    <w:rsid w:val="000D3095"/>
    <w:rsid w:val="000D4151"/>
    <w:rsid w:val="000D5647"/>
    <w:rsid w:val="000D564C"/>
    <w:rsid w:val="000D5E76"/>
    <w:rsid w:val="000D756E"/>
    <w:rsid w:val="000D78E3"/>
    <w:rsid w:val="000E1342"/>
    <w:rsid w:val="000E176A"/>
    <w:rsid w:val="000E330D"/>
    <w:rsid w:val="000E370F"/>
    <w:rsid w:val="000E3D75"/>
    <w:rsid w:val="000E3FCD"/>
    <w:rsid w:val="000F17C1"/>
    <w:rsid w:val="000F243A"/>
    <w:rsid w:val="000F2A2F"/>
    <w:rsid w:val="000F50DD"/>
    <w:rsid w:val="000F63A1"/>
    <w:rsid w:val="000F70C7"/>
    <w:rsid w:val="000F7984"/>
    <w:rsid w:val="001000FD"/>
    <w:rsid w:val="0010027A"/>
    <w:rsid w:val="0010096F"/>
    <w:rsid w:val="00100D50"/>
    <w:rsid w:val="0010118A"/>
    <w:rsid w:val="00101C4B"/>
    <w:rsid w:val="0010253A"/>
    <w:rsid w:val="001030CF"/>
    <w:rsid w:val="001030EF"/>
    <w:rsid w:val="001035B2"/>
    <w:rsid w:val="00103670"/>
    <w:rsid w:val="00103A30"/>
    <w:rsid w:val="001044B8"/>
    <w:rsid w:val="00111629"/>
    <w:rsid w:val="001119A6"/>
    <w:rsid w:val="00114D8E"/>
    <w:rsid w:val="001158D7"/>
    <w:rsid w:val="001162F1"/>
    <w:rsid w:val="001165D1"/>
    <w:rsid w:val="00120A81"/>
    <w:rsid w:val="001227BC"/>
    <w:rsid w:val="00122D19"/>
    <w:rsid w:val="001232EC"/>
    <w:rsid w:val="0012351F"/>
    <w:rsid w:val="00124E25"/>
    <w:rsid w:val="00124E5D"/>
    <w:rsid w:val="00125229"/>
    <w:rsid w:val="00125558"/>
    <w:rsid w:val="00125DAC"/>
    <w:rsid w:val="001300A9"/>
    <w:rsid w:val="001310CF"/>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241B"/>
    <w:rsid w:val="00152D56"/>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833"/>
    <w:rsid w:val="00175FD5"/>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96CE2"/>
    <w:rsid w:val="001A0106"/>
    <w:rsid w:val="001A1128"/>
    <w:rsid w:val="001A14FC"/>
    <w:rsid w:val="001A1A0F"/>
    <w:rsid w:val="001A1B4E"/>
    <w:rsid w:val="001A1E09"/>
    <w:rsid w:val="001A2BF9"/>
    <w:rsid w:val="001A3246"/>
    <w:rsid w:val="001A39CB"/>
    <w:rsid w:val="001A3BBF"/>
    <w:rsid w:val="001A3C13"/>
    <w:rsid w:val="001A452F"/>
    <w:rsid w:val="001A4F23"/>
    <w:rsid w:val="001A53DE"/>
    <w:rsid w:val="001A73FC"/>
    <w:rsid w:val="001A76AB"/>
    <w:rsid w:val="001A7FB1"/>
    <w:rsid w:val="001B0B8A"/>
    <w:rsid w:val="001B159B"/>
    <w:rsid w:val="001B1620"/>
    <w:rsid w:val="001B1B3A"/>
    <w:rsid w:val="001B1EC7"/>
    <w:rsid w:val="001B27CF"/>
    <w:rsid w:val="001B2E20"/>
    <w:rsid w:val="001B3634"/>
    <w:rsid w:val="001B36F8"/>
    <w:rsid w:val="001B4C03"/>
    <w:rsid w:val="001B7051"/>
    <w:rsid w:val="001B71F9"/>
    <w:rsid w:val="001B7AF9"/>
    <w:rsid w:val="001C099B"/>
    <w:rsid w:val="001C12D5"/>
    <w:rsid w:val="001C6F21"/>
    <w:rsid w:val="001D0240"/>
    <w:rsid w:val="001D05E9"/>
    <w:rsid w:val="001D0B60"/>
    <w:rsid w:val="001D119A"/>
    <w:rsid w:val="001D30C1"/>
    <w:rsid w:val="001D3DB8"/>
    <w:rsid w:val="001D3FAE"/>
    <w:rsid w:val="001D4635"/>
    <w:rsid w:val="001D52EB"/>
    <w:rsid w:val="001D696B"/>
    <w:rsid w:val="001E008E"/>
    <w:rsid w:val="001E0B5B"/>
    <w:rsid w:val="001E1134"/>
    <w:rsid w:val="001E18FD"/>
    <w:rsid w:val="001E3751"/>
    <w:rsid w:val="001E3BA7"/>
    <w:rsid w:val="001E542E"/>
    <w:rsid w:val="001E796D"/>
    <w:rsid w:val="001E7EFE"/>
    <w:rsid w:val="001F0BF3"/>
    <w:rsid w:val="001F0F79"/>
    <w:rsid w:val="001F25CB"/>
    <w:rsid w:val="001F4925"/>
    <w:rsid w:val="001F4DED"/>
    <w:rsid w:val="001F5194"/>
    <w:rsid w:val="001F57B7"/>
    <w:rsid w:val="001F5A09"/>
    <w:rsid w:val="001F5AE9"/>
    <w:rsid w:val="001F5D84"/>
    <w:rsid w:val="001F70E2"/>
    <w:rsid w:val="001F778C"/>
    <w:rsid w:val="001F790F"/>
    <w:rsid w:val="001F7EC8"/>
    <w:rsid w:val="00201F09"/>
    <w:rsid w:val="00202864"/>
    <w:rsid w:val="00202B5E"/>
    <w:rsid w:val="00204AE8"/>
    <w:rsid w:val="00204ED4"/>
    <w:rsid w:val="0020566E"/>
    <w:rsid w:val="00205C75"/>
    <w:rsid w:val="00205F5D"/>
    <w:rsid w:val="00207DD8"/>
    <w:rsid w:val="0021012D"/>
    <w:rsid w:val="00210BBD"/>
    <w:rsid w:val="00212CB8"/>
    <w:rsid w:val="002152D5"/>
    <w:rsid w:val="00215F04"/>
    <w:rsid w:val="002162F8"/>
    <w:rsid w:val="00220AAF"/>
    <w:rsid w:val="00220ADF"/>
    <w:rsid w:val="00223075"/>
    <w:rsid w:val="0022619C"/>
    <w:rsid w:val="002261C8"/>
    <w:rsid w:val="002271AF"/>
    <w:rsid w:val="00230057"/>
    <w:rsid w:val="00231104"/>
    <w:rsid w:val="00232FA1"/>
    <w:rsid w:val="002331A3"/>
    <w:rsid w:val="002333E9"/>
    <w:rsid w:val="00233681"/>
    <w:rsid w:val="00233DFF"/>
    <w:rsid w:val="00234B9A"/>
    <w:rsid w:val="00234E07"/>
    <w:rsid w:val="0023506C"/>
    <w:rsid w:val="00236846"/>
    <w:rsid w:val="002407DF"/>
    <w:rsid w:val="00241466"/>
    <w:rsid w:val="00241957"/>
    <w:rsid w:val="002424FF"/>
    <w:rsid w:val="00242B6A"/>
    <w:rsid w:val="00244F6A"/>
    <w:rsid w:val="00244FFA"/>
    <w:rsid w:val="002450BD"/>
    <w:rsid w:val="00245257"/>
    <w:rsid w:val="002453A8"/>
    <w:rsid w:val="0024570B"/>
    <w:rsid w:val="00245D5E"/>
    <w:rsid w:val="00245F3F"/>
    <w:rsid w:val="00247081"/>
    <w:rsid w:val="002500D0"/>
    <w:rsid w:val="00250197"/>
    <w:rsid w:val="00252106"/>
    <w:rsid w:val="00253577"/>
    <w:rsid w:val="00254B59"/>
    <w:rsid w:val="00254F67"/>
    <w:rsid w:val="00255745"/>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26B2"/>
    <w:rsid w:val="0028552C"/>
    <w:rsid w:val="0028697C"/>
    <w:rsid w:val="00287AD9"/>
    <w:rsid w:val="00287B8D"/>
    <w:rsid w:val="00291786"/>
    <w:rsid w:val="00291A65"/>
    <w:rsid w:val="00292349"/>
    <w:rsid w:val="00292507"/>
    <w:rsid w:val="00292A1A"/>
    <w:rsid w:val="00292F3C"/>
    <w:rsid w:val="0029388D"/>
    <w:rsid w:val="002942C1"/>
    <w:rsid w:val="00294D80"/>
    <w:rsid w:val="00296955"/>
    <w:rsid w:val="00296E10"/>
    <w:rsid w:val="00296EE8"/>
    <w:rsid w:val="002A141C"/>
    <w:rsid w:val="002A30DB"/>
    <w:rsid w:val="002A3F7C"/>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343D"/>
    <w:rsid w:val="002C3D2F"/>
    <w:rsid w:val="002C4246"/>
    <w:rsid w:val="002C467F"/>
    <w:rsid w:val="002C481C"/>
    <w:rsid w:val="002C4DBD"/>
    <w:rsid w:val="002C6521"/>
    <w:rsid w:val="002C7E74"/>
    <w:rsid w:val="002D0EEA"/>
    <w:rsid w:val="002D1114"/>
    <w:rsid w:val="002D20C0"/>
    <w:rsid w:val="002D215F"/>
    <w:rsid w:val="002D401C"/>
    <w:rsid w:val="002D43BB"/>
    <w:rsid w:val="002D43C9"/>
    <w:rsid w:val="002D47BE"/>
    <w:rsid w:val="002D567F"/>
    <w:rsid w:val="002D7182"/>
    <w:rsid w:val="002D79FA"/>
    <w:rsid w:val="002E0ABA"/>
    <w:rsid w:val="002E0C43"/>
    <w:rsid w:val="002E20C4"/>
    <w:rsid w:val="002E213A"/>
    <w:rsid w:val="002E27C8"/>
    <w:rsid w:val="002E2C16"/>
    <w:rsid w:val="002E3345"/>
    <w:rsid w:val="002E35D3"/>
    <w:rsid w:val="002E48B0"/>
    <w:rsid w:val="002E729A"/>
    <w:rsid w:val="002F10FD"/>
    <w:rsid w:val="002F1A2E"/>
    <w:rsid w:val="002F7A17"/>
    <w:rsid w:val="002F7B54"/>
    <w:rsid w:val="002F7EF3"/>
    <w:rsid w:val="00300CD1"/>
    <w:rsid w:val="0030188D"/>
    <w:rsid w:val="00314925"/>
    <w:rsid w:val="00314B41"/>
    <w:rsid w:val="003150CA"/>
    <w:rsid w:val="00316C77"/>
    <w:rsid w:val="003175FA"/>
    <w:rsid w:val="00320A33"/>
    <w:rsid w:val="00320EF9"/>
    <w:rsid w:val="003214D1"/>
    <w:rsid w:val="003216E0"/>
    <w:rsid w:val="00321A89"/>
    <w:rsid w:val="003225F3"/>
    <w:rsid w:val="00323D61"/>
    <w:rsid w:val="00325AAE"/>
    <w:rsid w:val="003268C2"/>
    <w:rsid w:val="00326CF5"/>
    <w:rsid w:val="003273A8"/>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D2C"/>
    <w:rsid w:val="00351529"/>
    <w:rsid w:val="003516D7"/>
    <w:rsid w:val="00352816"/>
    <w:rsid w:val="0035424A"/>
    <w:rsid w:val="00354A62"/>
    <w:rsid w:val="00355044"/>
    <w:rsid w:val="003551FE"/>
    <w:rsid w:val="00355ABE"/>
    <w:rsid w:val="00356B8B"/>
    <w:rsid w:val="00356D65"/>
    <w:rsid w:val="00362F3B"/>
    <w:rsid w:val="00363541"/>
    <w:rsid w:val="003646A0"/>
    <w:rsid w:val="00364D64"/>
    <w:rsid w:val="00370D4F"/>
    <w:rsid w:val="00370EA8"/>
    <w:rsid w:val="003742D8"/>
    <w:rsid w:val="0037613E"/>
    <w:rsid w:val="00380B18"/>
    <w:rsid w:val="00382105"/>
    <w:rsid w:val="00382C3B"/>
    <w:rsid w:val="0038329C"/>
    <w:rsid w:val="0038341C"/>
    <w:rsid w:val="0038354F"/>
    <w:rsid w:val="00386F50"/>
    <w:rsid w:val="00387099"/>
    <w:rsid w:val="003906E9"/>
    <w:rsid w:val="003907A8"/>
    <w:rsid w:val="00392322"/>
    <w:rsid w:val="00392819"/>
    <w:rsid w:val="003939D4"/>
    <w:rsid w:val="00394A02"/>
    <w:rsid w:val="003964A4"/>
    <w:rsid w:val="003966BA"/>
    <w:rsid w:val="00396C28"/>
    <w:rsid w:val="00396D35"/>
    <w:rsid w:val="003A012C"/>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6CC"/>
    <w:rsid w:val="004068B1"/>
    <w:rsid w:val="00410A8D"/>
    <w:rsid w:val="00410EAA"/>
    <w:rsid w:val="00411D06"/>
    <w:rsid w:val="00412E27"/>
    <w:rsid w:val="00413655"/>
    <w:rsid w:val="00413DA6"/>
    <w:rsid w:val="0041454F"/>
    <w:rsid w:val="00414931"/>
    <w:rsid w:val="0041506D"/>
    <w:rsid w:val="00415B73"/>
    <w:rsid w:val="0041611F"/>
    <w:rsid w:val="00416B8A"/>
    <w:rsid w:val="00421B57"/>
    <w:rsid w:val="00421EF8"/>
    <w:rsid w:val="00423CEA"/>
    <w:rsid w:val="00425C37"/>
    <w:rsid w:val="00426325"/>
    <w:rsid w:val="00426EA5"/>
    <w:rsid w:val="00427E2F"/>
    <w:rsid w:val="004300BA"/>
    <w:rsid w:val="0043047E"/>
    <w:rsid w:val="00430B18"/>
    <w:rsid w:val="00430CC5"/>
    <w:rsid w:val="00431380"/>
    <w:rsid w:val="0043146A"/>
    <w:rsid w:val="00436176"/>
    <w:rsid w:val="00436E93"/>
    <w:rsid w:val="004401BE"/>
    <w:rsid w:val="00440303"/>
    <w:rsid w:val="0044213B"/>
    <w:rsid w:val="00443496"/>
    <w:rsid w:val="00443F9F"/>
    <w:rsid w:val="004442F1"/>
    <w:rsid w:val="00444E77"/>
    <w:rsid w:val="0044530B"/>
    <w:rsid w:val="004456A9"/>
    <w:rsid w:val="00446569"/>
    <w:rsid w:val="004466BF"/>
    <w:rsid w:val="00447FE0"/>
    <w:rsid w:val="004523F4"/>
    <w:rsid w:val="00456A24"/>
    <w:rsid w:val="00456BD4"/>
    <w:rsid w:val="00457041"/>
    <w:rsid w:val="0046060A"/>
    <w:rsid w:val="00460B7A"/>
    <w:rsid w:val="00461019"/>
    <w:rsid w:val="00461AD2"/>
    <w:rsid w:val="0046275D"/>
    <w:rsid w:val="00462BE6"/>
    <w:rsid w:val="00464C98"/>
    <w:rsid w:val="00464CA3"/>
    <w:rsid w:val="0046551E"/>
    <w:rsid w:val="00465E7B"/>
    <w:rsid w:val="004705D7"/>
    <w:rsid w:val="004708D7"/>
    <w:rsid w:val="00470B8F"/>
    <w:rsid w:val="0047161A"/>
    <w:rsid w:val="00476823"/>
    <w:rsid w:val="00476C2A"/>
    <w:rsid w:val="00480C10"/>
    <w:rsid w:val="0048156C"/>
    <w:rsid w:val="00481DA4"/>
    <w:rsid w:val="00483468"/>
    <w:rsid w:val="00483DE7"/>
    <w:rsid w:val="004849EF"/>
    <w:rsid w:val="0048606B"/>
    <w:rsid w:val="00486BCA"/>
    <w:rsid w:val="00486F78"/>
    <w:rsid w:val="0049177D"/>
    <w:rsid w:val="00491CD0"/>
    <w:rsid w:val="0049213F"/>
    <w:rsid w:val="0049278F"/>
    <w:rsid w:val="0049414B"/>
    <w:rsid w:val="00494BD5"/>
    <w:rsid w:val="00495966"/>
    <w:rsid w:val="00495FD3"/>
    <w:rsid w:val="0049613A"/>
    <w:rsid w:val="00496D8F"/>
    <w:rsid w:val="004A019C"/>
    <w:rsid w:val="004A062D"/>
    <w:rsid w:val="004A155B"/>
    <w:rsid w:val="004A2C95"/>
    <w:rsid w:val="004A2F97"/>
    <w:rsid w:val="004A3AAA"/>
    <w:rsid w:val="004A5C00"/>
    <w:rsid w:val="004A772F"/>
    <w:rsid w:val="004B0810"/>
    <w:rsid w:val="004B1668"/>
    <w:rsid w:val="004B2956"/>
    <w:rsid w:val="004B3AF1"/>
    <w:rsid w:val="004B4549"/>
    <w:rsid w:val="004B49AA"/>
    <w:rsid w:val="004B5245"/>
    <w:rsid w:val="004B546B"/>
    <w:rsid w:val="004B5629"/>
    <w:rsid w:val="004B7EE0"/>
    <w:rsid w:val="004C0ECA"/>
    <w:rsid w:val="004C3364"/>
    <w:rsid w:val="004C4776"/>
    <w:rsid w:val="004C4902"/>
    <w:rsid w:val="004C49BA"/>
    <w:rsid w:val="004C58B1"/>
    <w:rsid w:val="004C5F77"/>
    <w:rsid w:val="004C7117"/>
    <w:rsid w:val="004C7EDB"/>
    <w:rsid w:val="004C7FE5"/>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6B7"/>
    <w:rsid w:val="004F0A84"/>
    <w:rsid w:val="004F25FD"/>
    <w:rsid w:val="004F3AFF"/>
    <w:rsid w:val="004F3B48"/>
    <w:rsid w:val="004F418F"/>
    <w:rsid w:val="004F493F"/>
    <w:rsid w:val="004F53B6"/>
    <w:rsid w:val="004F631C"/>
    <w:rsid w:val="004F6DE5"/>
    <w:rsid w:val="005000AD"/>
    <w:rsid w:val="00500B75"/>
    <w:rsid w:val="005016CD"/>
    <w:rsid w:val="0050355D"/>
    <w:rsid w:val="005048CD"/>
    <w:rsid w:val="00505979"/>
    <w:rsid w:val="00505FD1"/>
    <w:rsid w:val="00506171"/>
    <w:rsid w:val="00507E7B"/>
    <w:rsid w:val="0051062E"/>
    <w:rsid w:val="00510BD7"/>
    <w:rsid w:val="00511945"/>
    <w:rsid w:val="00512212"/>
    <w:rsid w:val="0051260C"/>
    <w:rsid w:val="0051448E"/>
    <w:rsid w:val="00517F9D"/>
    <w:rsid w:val="00520C40"/>
    <w:rsid w:val="00520E7B"/>
    <w:rsid w:val="00520F4B"/>
    <w:rsid w:val="005218E1"/>
    <w:rsid w:val="00522F93"/>
    <w:rsid w:val="00523692"/>
    <w:rsid w:val="00524FF3"/>
    <w:rsid w:val="0052544B"/>
    <w:rsid w:val="00525807"/>
    <w:rsid w:val="0052585C"/>
    <w:rsid w:val="0052628B"/>
    <w:rsid w:val="00527F03"/>
    <w:rsid w:val="00527F8A"/>
    <w:rsid w:val="0053163A"/>
    <w:rsid w:val="005328B5"/>
    <w:rsid w:val="00533090"/>
    <w:rsid w:val="00535BED"/>
    <w:rsid w:val="00537332"/>
    <w:rsid w:val="00537F96"/>
    <w:rsid w:val="0054142E"/>
    <w:rsid w:val="005419EC"/>
    <w:rsid w:val="00543758"/>
    <w:rsid w:val="005438E5"/>
    <w:rsid w:val="00543C35"/>
    <w:rsid w:val="005444AE"/>
    <w:rsid w:val="005446A1"/>
    <w:rsid w:val="00546633"/>
    <w:rsid w:val="0054719B"/>
    <w:rsid w:val="00547460"/>
    <w:rsid w:val="005474F5"/>
    <w:rsid w:val="00552A1E"/>
    <w:rsid w:val="00553CF8"/>
    <w:rsid w:val="005552F2"/>
    <w:rsid w:val="005571B6"/>
    <w:rsid w:val="0055738F"/>
    <w:rsid w:val="00557D4B"/>
    <w:rsid w:val="00560F08"/>
    <w:rsid w:val="00561300"/>
    <w:rsid w:val="00561607"/>
    <w:rsid w:val="00562029"/>
    <w:rsid w:val="00562C80"/>
    <w:rsid w:val="00563704"/>
    <w:rsid w:val="00563FBF"/>
    <w:rsid w:val="0056568B"/>
    <w:rsid w:val="0056646A"/>
    <w:rsid w:val="0057199B"/>
    <w:rsid w:val="005726B1"/>
    <w:rsid w:val="0057307D"/>
    <w:rsid w:val="00576110"/>
    <w:rsid w:val="00576F7A"/>
    <w:rsid w:val="00580B52"/>
    <w:rsid w:val="00581E24"/>
    <w:rsid w:val="00582CAB"/>
    <w:rsid w:val="00585650"/>
    <w:rsid w:val="00586156"/>
    <w:rsid w:val="00586567"/>
    <w:rsid w:val="005865C0"/>
    <w:rsid w:val="005877CE"/>
    <w:rsid w:val="00587DD7"/>
    <w:rsid w:val="00590A37"/>
    <w:rsid w:val="00591B38"/>
    <w:rsid w:val="0059205F"/>
    <w:rsid w:val="00592355"/>
    <w:rsid w:val="0059241A"/>
    <w:rsid w:val="005924BD"/>
    <w:rsid w:val="00592596"/>
    <w:rsid w:val="00592F67"/>
    <w:rsid w:val="00593C94"/>
    <w:rsid w:val="0059466F"/>
    <w:rsid w:val="00595567"/>
    <w:rsid w:val="00595973"/>
    <w:rsid w:val="00595CA1"/>
    <w:rsid w:val="00597070"/>
    <w:rsid w:val="00597697"/>
    <w:rsid w:val="005A215E"/>
    <w:rsid w:val="005A312F"/>
    <w:rsid w:val="005A541F"/>
    <w:rsid w:val="005A6DE2"/>
    <w:rsid w:val="005A74CD"/>
    <w:rsid w:val="005A7AA1"/>
    <w:rsid w:val="005A7AC1"/>
    <w:rsid w:val="005B0A3D"/>
    <w:rsid w:val="005B0B12"/>
    <w:rsid w:val="005B2174"/>
    <w:rsid w:val="005B38C5"/>
    <w:rsid w:val="005B57A9"/>
    <w:rsid w:val="005B6775"/>
    <w:rsid w:val="005B71B9"/>
    <w:rsid w:val="005C0297"/>
    <w:rsid w:val="005C11E1"/>
    <w:rsid w:val="005C4571"/>
    <w:rsid w:val="005C4924"/>
    <w:rsid w:val="005C4C86"/>
    <w:rsid w:val="005D201C"/>
    <w:rsid w:val="005D3FCC"/>
    <w:rsid w:val="005D5A87"/>
    <w:rsid w:val="005D6B6E"/>
    <w:rsid w:val="005D776C"/>
    <w:rsid w:val="005D7B4E"/>
    <w:rsid w:val="005E07DC"/>
    <w:rsid w:val="005E24F7"/>
    <w:rsid w:val="005E3B3C"/>
    <w:rsid w:val="005E55F7"/>
    <w:rsid w:val="005E6325"/>
    <w:rsid w:val="005F07D7"/>
    <w:rsid w:val="005F1605"/>
    <w:rsid w:val="005F2B35"/>
    <w:rsid w:val="005F3A25"/>
    <w:rsid w:val="005F5D52"/>
    <w:rsid w:val="005F604D"/>
    <w:rsid w:val="005F6E83"/>
    <w:rsid w:val="00600B37"/>
    <w:rsid w:val="00601F79"/>
    <w:rsid w:val="0060301B"/>
    <w:rsid w:val="006039A2"/>
    <w:rsid w:val="00606978"/>
    <w:rsid w:val="00610DC9"/>
    <w:rsid w:val="00612769"/>
    <w:rsid w:val="006130D9"/>
    <w:rsid w:val="006134F6"/>
    <w:rsid w:val="00614C79"/>
    <w:rsid w:val="00615C45"/>
    <w:rsid w:val="00616B50"/>
    <w:rsid w:val="006172A4"/>
    <w:rsid w:val="006175A2"/>
    <w:rsid w:val="0062018A"/>
    <w:rsid w:val="00620296"/>
    <w:rsid w:val="00621280"/>
    <w:rsid w:val="006216A2"/>
    <w:rsid w:val="00621B09"/>
    <w:rsid w:val="00623263"/>
    <w:rsid w:val="00625CF5"/>
    <w:rsid w:val="006300EC"/>
    <w:rsid w:val="00632162"/>
    <w:rsid w:val="006329DB"/>
    <w:rsid w:val="00633EE1"/>
    <w:rsid w:val="00634A07"/>
    <w:rsid w:val="00634E1A"/>
    <w:rsid w:val="006362AA"/>
    <w:rsid w:val="00636D1E"/>
    <w:rsid w:val="00640363"/>
    <w:rsid w:val="00641CBA"/>
    <w:rsid w:val="0064384F"/>
    <w:rsid w:val="00644C95"/>
    <w:rsid w:val="00645661"/>
    <w:rsid w:val="006479B6"/>
    <w:rsid w:val="00647D8A"/>
    <w:rsid w:val="0065022E"/>
    <w:rsid w:val="00650C54"/>
    <w:rsid w:val="006515AC"/>
    <w:rsid w:val="00651767"/>
    <w:rsid w:val="00651E33"/>
    <w:rsid w:val="006530FE"/>
    <w:rsid w:val="006601EE"/>
    <w:rsid w:val="00660CE5"/>
    <w:rsid w:val="00662A01"/>
    <w:rsid w:val="00663377"/>
    <w:rsid w:val="006634DF"/>
    <w:rsid w:val="00664E37"/>
    <w:rsid w:val="00667988"/>
    <w:rsid w:val="00667A31"/>
    <w:rsid w:val="00671081"/>
    <w:rsid w:val="00671D43"/>
    <w:rsid w:val="006723D9"/>
    <w:rsid w:val="00672CE3"/>
    <w:rsid w:val="006739DF"/>
    <w:rsid w:val="00673FC5"/>
    <w:rsid w:val="00674A20"/>
    <w:rsid w:val="00676AA4"/>
    <w:rsid w:val="006805FD"/>
    <w:rsid w:val="00680713"/>
    <w:rsid w:val="006807E3"/>
    <w:rsid w:val="00680C6B"/>
    <w:rsid w:val="00681052"/>
    <w:rsid w:val="006829D6"/>
    <w:rsid w:val="00682FD4"/>
    <w:rsid w:val="00683301"/>
    <w:rsid w:val="00683E19"/>
    <w:rsid w:val="00685065"/>
    <w:rsid w:val="006878DA"/>
    <w:rsid w:val="0069025C"/>
    <w:rsid w:val="006905AC"/>
    <w:rsid w:val="0069082E"/>
    <w:rsid w:val="00691B3F"/>
    <w:rsid w:val="0069423D"/>
    <w:rsid w:val="00694ED0"/>
    <w:rsid w:val="00694FEF"/>
    <w:rsid w:val="00697149"/>
    <w:rsid w:val="006A04FA"/>
    <w:rsid w:val="006A135D"/>
    <w:rsid w:val="006A5595"/>
    <w:rsid w:val="006A7799"/>
    <w:rsid w:val="006B2436"/>
    <w:rsid w:val="006B30A6"/>
    <w:rsid w:val="006B33BA"/>
    <w:rsid w:val="006B3A59"/>
    <w:rsid w:val="006B5049"/>
    <w:rsid w:val="006B5053"/>
    <w:rsid w:val="006C1A50"/>
    <w:rsid w:val="006C1CA5"/>
    <w:rsid w:val="006C1D96"/>
    <w:rsid w:val="006C3D58"/>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6F2532"/>
    <w:rsid w:val="006F6206"/>
    <w:rsid w:val="00700F82"/>
    <w:rsid w:val="00701C74"/>
    <w:rsid w:val="00702AAB"/>
    <w:rsid w:val="00702EB8"/>
    <w:rsid w:val="00703FB8"/>
    <w:rsid w:val="007049A3"/>
    <w:rsid w:val="00705A0C"/>
    <w:rsid w:val="00706359"/>
    <w:rsid w:val="00707BB5"/>
    <w:rsid w:val="00710096"/>
    <w:rsid w:val="0071009A"/>
    <w:rsid w:val="00712955"/>
    <w:rsid w:val="00712994"/>
    <w:rsid w:val="00712BC8"/>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1B4"/>
    <w:rsid w:val="00741C60"/>
    <w:rsid w:val="00742B8B"/>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6E83"/>
    <w:rsid w:val="00757451"/>
    <w:rsid w:val="007575DD"/>
    <w:rsid w:val="00764301"/>
    <w:rsid w:val="00764B13"/>
    <w:rsid w:val="00764E5A"/>
    <w:rsid w:val="00766AE7"/>
    <w:rsid w:val="00767D7C"/>
    <w:rsid w:val="00770E8B"/>
    <w:rsid w:val="00771D33"/>
    <w:rsid w:val="00773052"/>
    <w:rsid w:val="0077522D"/>
    <w:rsid w:val="00776B36"/>
    <w:rsid w:val="007805D9"/>
    <w:rsid w:val="00782521"/>
    <w:rsid w:val="007845A6"/>
    <w:rsid w:val="00784DC8"/>
    <w:rsid w:val="00785093"/>
    <w:rsid w:val="007851C8"/>
    <w:rsid w:val="007863B5"/>
    <w:rsid w:val="00787678"/>
    <w:rsid w:val="007910AB"/>
    <w:rsid w:val="00791246"/>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A688E"/>
    <w:rsid w:val="007B1CA7"/>
    <w:rsid w:val="007B2370"/>
    <w:rsid w:val="007B28A2"/>
    <w:rsid w:val="007B2C43"/>
    <w:rsid w:val="007B3113"/>
    <w:rsid w:val="007B3462"/>
    <w:rsid w:val="007B5D9A"/>
    <w:rsid w:val="007B62B2"/>
    <w:rsid w:val="007C0603"/>
    <w:rsid w:val="007C0C7E"/>
    <w:rsid w:val="007C195F"/>
    <w:rsid w:val="007C1CB5"/>
    <w:rsid w:val="007C23A1"/>
    <w:rsid w:val="007C370A"/>
    <w:rsid w:val="007C3908"/>
    <w:rsid w:val="007C5A74"/>
    <w:rsid w:val="007C6C95"/>
    <w:rsid w:val="007D0AD4"/>
    <w:rsid w:val="007D1678"/>
    <w:rsid w:val="007D1DF2"/>
    <w:rsid w:val="007D2CFF"/>
    <w:rsid w:val="007D38E7"/>
    <w:rsid w:val="007D3C0C"/>
    <w:rsid w:val="007D4525"/>
    <w:rsid w:val="007D461B"/>
    <w:rsid w:val="007D47EE"/>
    <w:rsid w:val="007D55F4"/>
    <w:rsid w:val="007D5B76"/>
    <w:rsid w:val="007D69FE"/>
    <w:rsid w:val="007D71E1"/>
    <w:rsid w:val="007D7470"/>
    <w:rsid w:val="007D7D06"/>
    <w:rsid w:val="007E193D"/>
    <w:rsid w:val="007E1C86"/>
    <w:rsid w:val="007E48DD"/>
    <w:rsid w:val="007E54BA"/>
    <w:rsid w:val="007E5F0B"/>
    <w:rsid w:val="007E6B5F"/>
    <w:rsid w:val="007E7769"/>
    <w:rsid w:val="007F0499"/>
    <w:rsid w:val="007F0DE1"/>
    <w:rsid w:val="007F14CD"/>
    <w:rsid w:val="007F359F"/>
    <w:rsid w:val="007F4502"/>
    <w:rsid w:val="007F6421"/>
    <w:rsid w:val="007F6F4C"/>
    <w:rsid w:val="007F72E4"/>
    <w:rsid w:val="00801350"/>
    <w:rsid w:val="0080168D"/>
    <w:rsid w:val="008019C7"/>
    <w:rsid w:val="00801FF0"/>
    <w:rsid w:val="00802BEF"/>
    <w:rsid w:val="0080359F"/>
    <w:rsid w:val="008055C7"/>
    <w:rsid w:val="008059AF"/>
    <w:rsid w:val="0080655B"/>
    <w:rsid w:val="0080672E"/>
    <w:rsid w:val="00810180"/>
    <w:rsid w:val="00810DA9"/>
    <w:rsid w:val="008141F2"/>
    <w:rsid w:val="00814286"/>
    <w:rsid w:val="00815596"/>
    <w:rsid w:val="00815818"/>
    <w:rsid w:val="00820856"/>
    <w:rsid w:val="008208F6"/>
    <w:rsid w:val="00820A4A"/>
    <w:rsid w:val="008221BA"/>
    <w:rsid w:val="008228A4"/>
    <w:rsid w:val="0082492D"/>
    <w:rsid w:val="008260B0"/>
    <w:rsid w:val="0083283A"/>
    <w:rsid w:val="00833C4B"/>
    <w:rsid w:val="0083500B"/>
    <w:rsid w:val="00835C35"/>
    <w:rsid w:val="00836AE5"/>
    <w:rsid w:val="0083762E"/>
    <w:rsid w:val="0084037B"/>
    <w:rsid w:val="008404B2"/>
    <w:rsid w:val="008405AD"/>
    <w:rsid w:val="008451D2"/>
    <w:rsid w:val="0084552F"/>
    <w:rsid w:val="00847784"/>
    <w:rsid w:val="0085313C"/>
    <w:rsid w:val="00853CE6"/>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4D4"/>
    <w:rsid w:val="00881A34"/>
    <w:rsid w:val="00883617"/>
    <w:rsid w:val="00883855"/>
    <w:rsid w:val="008846CA"/>
    <w:rsid w:val="00886B32"/>
    <w:rsid w:val="00887EB0"/>
    <w:rsid w:val="008900AD"/>
    <w:rsid w:val="0089087B"/>
    <w:rsid w:val="00890A5F"/>
    <w:rsid w:val="00891275"/>
    <w:rsid w:val="0089184B"/>
    <w:rsid w:val="0089235F"/>
    <w:rsid w:val="00892D56"/>
    <w:rsid w:val="00893F41"/>
    <w:rsid w:val="0089416A"/>
    <w:rsid w:val="00895C61"/>
    <w:rsid w:val="00895FDD"/>
    <w:rsid w:val="00896F61"/>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583"/>
    <w:rsid w:val="008D6C0F"/>
    <w:rsid w:val="008E1B30"/>
    <w:rsid w:val="008E1B65"/>
    <w:rsid w:val="008E443D"/>
    <w:rsid w:val="008E469A"/>
    <w:rsid w:val="008F345D"/>
    <w:rsid w:val="008F3E1A"/>
    <w:rsid w:val="008F5B09"/>
    <w:rsid w:val="008F5C63"/>
    <w:rsid w:val="008F5FD4"/>
    <w:rsid w:val="008F61E0"/>
    <w:rsid w:val="008F6A24"/>
    <w:rsid w:val="008F7126"/>
    <w:rsid w:val="008F7287"/>
    <w:rsid w:val="008F7876"/>
    <w:rsid w:val="00900B1E"/>
    <w:rsid w:val="00901E73"/>
    <w:rsid w:val="00902FEA"/>
    <w:rsid w:val="009033E7"/>
    <w:rsid w:val="00904028"/>
    <w:rsid w:val="00905BDA"/>
    <w:rsid w:val="009060A5"/>
    <w:rsid w:val="009105B6"/>
    <w:rsid w:val="00910683"/>
    <w:rsid w:val="009107D8"/>
    <w:rsid w:val="009109B9"/>
    <w:rsid w:val="00911E51"/>
    <w:rsid w:val="00917872"/>
    <w:rsid w:val="00920E04"/>
    <w:rsid w:val="009224E2"/>
    <w:rsid w:val="009227A4"/>
    <w:rsid w:val="00926518"/>
    <w:rsid w:val="009269B7"/>
    <w:rsid w:val="00930774"/>
    <w:rsid w:val="0093136C"/>
    <w:rsid w:val="00932470"/>
    <w:rsid w:val="00933BD7"/>
    <w:rsid w:val="00933FE6"/>
    <w:rsid w:val="00935E08"/>
    <w:rsid w:val="00936215"/>
    <w:rsid w:val="009366B1"/>
    <w:rsid w:val="00936A8F"/>
    <w:rsid w:val="00940FEB"/>
    <w:rsid w:val="00942023"/>
    <w:rsid w:val="009423AD"/>
    <w:rsid w:val="00942B8F"/>
    <w:rsid w:val="0094409C"/>
    <w:rsid w:val="009448F4"/>
    <w:rsid w:val="0094556C"/>
    <w:rsid w:val="00946677"/>
    <w:rsid w:val="009467F5"/>
    <w:rsid w:val="00950820"/>
    <w:rsid w:val="00952795"/>
    <w:rsid w:val="00952B40"/>
    <w:rsid w:val="00953207"/>
    <w:rsid w:val="0095359C"/>
    <w:rsid w:val="00954813"/>
    <w:rsid w:val="00956244"/>
    <w:rsid w:val="00957BEC"/>
    <w:rsid w:val="00963807"/>
    <w:rsid w:val="009643F0"/>
    <w:rsid w:val="00965EA1"/>
    <w:rsid w:val="00965F9D"/>
    <w:rsid w:val="00966F16"/>
    <w:rsid w:val="00967C1F"/>
    <w:rsid w:val="00971218"/>
    <w:rsid w:val="00972086"/>
    <w:rsid w:val="009721C5"/>
    <w:rsid w:val="009727B8"/>
    <w:rsid w:val="00972BE8"/>
    <w:rsid w:val="00973512"/>
    <w:rsid w:val="009743E1"/>
    <w:rsid w:val="0097452F"/>
    <w:rsid w:val="00975017"/>
    <w:rsid w:val="009756DF"/>
    <w:rsid w:val="009760D0"/>
    <w:rsid w:val="00981E41"/>
    <w:rsid w:val="00983CCC"/>
    <w:rsid w:val="00983EFA"/>
    <w:rsid w:val="00984006"/>
    <w:rsid w:val="00985DED"/>
    <w:rsid w:val="0099185A"/>
    <w:rsid w:val="00993648"/>
    <w:rsid w:val="0099393C"/>
    <w:rsid w:val="009944B0"/>
    <w:rsid w:val="00994B5B"/>
    <w:rsid w:val="00994B9E"/>
    <w:rsid w:val="00994FF0"/>
    <w:rsid w:val="0099552D"/>
    <w:rsid w:val="0099585F"/>
    <w:rsid w:val="00996599"/>
    <w:rsid w:val="00996693"/>
    <w:rsid w:val="00997547"/>
    <w:rsid w:val="009976B4"/>
    <w:rsid w:val="009A03ED"/>
    <w:rsid w:val="009A0EE1"/>
    <w:rsid w:val="009A63A0"/>
    <w:rsid w:val="009A6A26"/>
    <w:rsid w:val="009A6C54"/>
    <w:rsid w:val="009A6EF5"/>
    <w:rsid w:val="009A76C9"/>
    <w:rsid w:val="009B0D7B"/>
    <w:rsid w:val="009B44BA"/>
    <w:rsid w:val="009B4B23"/>
    <w:rsid w:val="009B5D79"/>
    <w:rsid w:val="009B7661"/>
    <w:rsid w:val="009C18A6"/>
    <w:rsid w:val="009C34C4"/>
    <w:rsid w:val="009C3CC4"/>
    <w:rsid w:val="009C4DCE"/>
    <w:rsid w:val="009C56A7"/>
    <w:rsid w:val="009C6A41"/>
    <w:rsid w:val="009C6E03"/>
    <w:rsid w:val="009C7DAE"/>
    <w:rsid w:val="009D1B4F"/>
    <w:rsid w:val="009D25C6"/>
    <w:rsid w:val="009D3C39"/>
    <w:rsid w:val="009D521C"/>
    <w:rsid w:val="009D5294"/>
    <w:rsid w:val="009D5707"/>
    <w:rsid w:val="009D7471"/>
    <w:rsid w:val="009E0DDA"/>
    <w:rsid w:val="009E1156"/>
    <w:rsid w:val="009E27F2"/>
    <w:rsid w:val="009E2C20"/>
    <w:rsid w:val="009E408A"/>
    <w:rsid w:val="009E684A"/>
    <w:rsid w:val="009E6BAD"/>
    <w:rsid w:val="009E7319"/>
    <w:rsid w:val="009E76C7"/>
    <w:rsid w:val="009F0072"/>
    <w:rsid w:val="009F011D"/>
    <w:rsid w:val="009F0D04"/>
    <w:rsid w:val="009F297F"/>
    <w:rsid w:val="009F4653"/>
    <w:rsid w:val="009F6CA3"/>
    <w:rsid w:val="00A012A0"/>
    <w:rsid w:val="00A01D10"/>
    <w:rsid w:val="00A02592"/>
    <w:rsid w:val="00A02A7D"/>
    <w:rsid w:val="00A03510"/>
    <w:rsid w:val="00A058EE"/>
    <w:rsid w:val="00A068B8"/>
    <w:rsid w:val="00A06BA2"/>
    <w:rsid w:val="00A06D2F"/>
    <w:rsid w:val="00A06DC4"/>
    <w:rsid w:val="00A10900"/>
    <w:rsid w:val="00A10D34"/>
    <w:rsid w:val="00A110A6"/>
    <w:rsid w:val="00A1126F"/>
    <w:rsid w:val="00A11CFE"/>
    <w:rsid w:val="00A137C2"/>
    <w:rsid w:val="00A13916"/>
    <w:rsid w:val="00A13F3C"/>
    <w:rsid w:val="00A154F0"/>
    <w:rsid w:val="00A1664B"/>
    <w:rsid w:val="00A168C0"/>
    <w:rsid w:val="00A21735"/>
    <w:rsid w:val="00A230D6"/>
    <w:rsid w:val="00A238B6"/>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63B1"/>
    <w:rsid w:val="00A36A8D"/>
    <w:rsid w:val="00A36C52"/>
    <w:rsid w:val="00A40DBD"/>
    <w:rsid w:val="00A40E39"/>
    <w:rsid w:val="00A40E7C"/>
    <w:rsid w:val="00A41B78"/>
    <w:rsid w:val="00A41D82"/>
    <w:rsid w:val="00A42540"/>
    <w:rsid w:val="00A42E76"/>
    <w:rsid w:val="00A43260"/>
    <w:rsid w:val="00A4386F"/>
    <w:rsid w:val="00A440A8"/>
    <w:rsid w:val="00A450A0"/>
    <w:rsid w:val="00A45641"/>
    <w:rsid w:val="00A45914"/>
    <w:rsid w:val="00A462A3"/>
    <w:rsid w:val="00A46F58"/>
    <w:rsid w:val="00A5043D"/>
    <w:rsid w:val="00A51379"/>
    <w:rsid w:val="00A539D7"/>
    <w:rsid w:val="00A53AC5"/>
    <w:rsid w:val="00A544C8"/>
    <w:rsid w:val="00A54682"/>
    <w:rsid w:val="00A553CA"/>
    <w:rsid w:val="00A55495"/>
    <w:rsid w:val="00A56360"/>
    <w:rsid w:val="00A57059"/>
    <w:rsid w:val="00A61342"/>
    <w:rsid w:val="00A624A4"/>
    <w:rsid w:val="00A64E9E"/>
    <w:rsid w:val="00A65F7B"/>
    <w:rsid w:val="00A66C1A"/>
    <w:rsid w:val="00A70500"/>
    <w:rsid w:val="00A734DC"/>
    <w:rsid w:val="00A7394B"/>
    <w:rsid w:val="00A7537E"/>
    <w:rsid w:val="00A756EA"/>
    <w:rsid w:val="00A821BC"/>
    <w:rsid w:val="00A83075"/>
    <w:rsid w:val="00A8465B"/>
    <w:rsid w:val="00A8469E"/>
    <w:rsid w:val="00A85883"/>
    <w:rsid w:val="00A86E0F"/>
    <w:rsid w:val="00A87D39"/>
    <w:rsid w:val="00A91281"/>
    <w:rsid w:val="00A91F1E"/>
    <w:rsid w:val="00A93453"/>
    <w:rsid w:val="00A93AC1"/>
    <w:rsid w:val="00A93D7D"/>
    <w:rsid w:val="00A93E40"/>
    <w:rsid w:val="00A93FCA"/>
    <w:rsid w:val="00A94F1E"/>
    <w:rsid w:val="00A96B53"/>
    <w:rsid w:val="00A96F38"/>
    <w:rsid w:val="00AA0C73"/>
    <w:rsid w:val="00AA1B5F"/>
    <w:rsid w:val="00AA2382"/>
    <w:rsid w:val="00AA2C03"/>
    <w:rsid w:val="00AA43FE"/>
    <w:rsid w:val="00AA6350"/>
    <w:rsid w:val="00AA685A"/>
    <w:rsid w:val="00AA6C26"/>
    <w:rsid w:val="00AA6ECB"/>
    <w:rsid w:val="00AB01B4"/>
    <w:rsid w:val="00AB1F08"/>
    <w:rsid w:val="00AB1F4E"/>
    <w:rsid w:val="00AB2848"/>
    <w:rsid w:val="00AB36DD"/>
    <w:rsid w:val="00AB3D75"/>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D0869"/>
    <w:rsid w:val="00AD2460"/>
    <w:rsid w:val="00AD2AE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0DB5"/>
    <w:rsid w:val="00AF25EB"/>
    <w:rsid w:val="00AF47B1"/>
    <w:rsid w:val="00AF4DD9"/>
    <w:rsid w:val="00AF4EC0"/>
    <w:rsid w:val="00AF544C"/>
    <w:rsid w:val="00AF5894"/>
    <w:rsid w:val="00AF60B1"/>
    <w:rsid w:val="00AF69B2"/>
    <w:rsid w:val="00AF71CE"/>
    <w:rsid w:val="00B00EDB"/>
    <w:rsid w:val="00B03DC6"/>
    <w:rsid w:val="00B03ECF"/>
    <w:rsid w:val="00B06C17"/>
    <w:rsid w:val="00B06C22"/>
    <w:rsid w:val="00B06CC4"/>
    <w:rsid w:val="00B06E32"/>
    <w:rsid w:val="00B07575"/>
    <w:rsid w:val="00B10C7C"/>
    <w:rsid w:val="00B12002"/>
    <w:rsid w:val="00B132AC"/>
    <w:rsid w:val="00B139CA"/>
    <w:rsid w:val="00B149DE"/>
    <w:rsid w:val="00B164FC"/>
    <w:rsid w:val="00B16A2A"/>
    <w:rsid w:val="00B17212"/>
    <w:rsid w:val="00B17215"/>
    <w:rsid w:val="00B17374"/>
    <w:rsid w:val="00B17547"/>
    <w:rsid w:val="00B2332D"/>
    <w:rsid w:val="00B25043"/>
    <w:rsid w:val="00B25057"/>
    <w:rsid w:val="00B2520D"/>
    <w:rsid w:val="00B25259"/>
    <w:rsid w:val="00B25FF6"/>
    <w:rsid w:val="00B27068"/>
    <w:rsid w:val="00B2774E"/>
    <w:rsid w:val="00B3090A"/>
    <w:rsid w:val="00B30BDF"/>
    <w:rsid w:val="00B31A95"/>
    <w:rsid w:val="00B32506"/>
    <w:rsid w:val="00B33806"/>
    <w:rsid w:val="00B3448C"/>
    <w:rsid w:val="00B365F3"/>
    <w:rsid w:val="00B3676E"/>
    <w:rsid w:val="00B36BC0"/>
    <w:rsid w:val="00B36F23"/>
    <w:rsid w:val="00B370E0"/>
    <w:rsid w:val="00B40806"/>
    <w:rsid w:val="00B40AF8"/>
    <w:rsid w:val="00B40DA9"/>
    <w:rsid w:val="00B411EC"/>
    <w:rsid w:val="00B41C5A"/>
    <w:rsid w:val="00B428A6"/>
    <w:rsid w:val="00B42AB1"/>
    <w:rsid w:val="00B42CF6"/>
    <w:rsid w:val="00B43CDD"/>
    <w:rsid w:val="00B43D38"/>
    <w:rsid w:val="00B44059"/>
    <w:rsid w:val="00B44727"/>
    <w:rsid w:val="00B447FD"/>
    <w:rsid w:val="00B454D8"/>
    <w:rsid w:val="00B4627F"/>
    <w:rsid w:val="00B47666"/>
    <w:rsid w:val="00B50E38"/>
    <w:rsid w:val="00B517F2"/>
    <w:rsid w:val="00B52FAC"/>
    <w:rsid w:val="00B53730"/>
    <w:rsid w:val="00B5381D"/>
    <w:rsid w:val="00B53D73"/>
    <w:rsid w:val="00B54CD3"/>
    <w:rsid w:val="00B563DD"/>
    <w:rsid w:val="00B6035E"/>
    <w:rsid w:val="00B60449"/>
    <w:rsid w:val="00B60B0B"/>
    <w:rsid w:val="00B625F0"/>
    <w:rsid w:val="00B62A20"/>
    <w:rsid w:val="00B63793"/>
    <w:rsid w:val="00B63F4D"/>
    <w:rsid w:val="00B64714"/>
    <w:rsid w:val="00B648A3"/>
    <w:rsid w:val="00B64F64"/>
    <w:rsid w:val="00B66A8B"/>
    <w:rsid w:val="00B6710D"/>
    <w:rsid w:val="00B67771"/>
    <w:rsid w:val="00B71340"/>
    <w:rsid w:val="00B734B4"/>
    <w:rsid w:val="00B739AE"/>
    <w:rsid w:val="00B73FDF"/>
    <w:rsid w:val="00B74020"/>
    <w:rsid w:val="00B750F5"/>
    <w:rsid w:val="00B75B49"/>
    <w:rsid w:val="00B8044B"/>
    <w:rsid w:val="00B80622"/>
    <w:rsid w:val="00B81281"/>
    <w:rsid w:val="00B825DE"/>
    <w:rsid w:val="00B82E59"/>
    <w:rsid w:val="00B83AA0"/>
    <w:rsid w:val="00B84450"/>
    <w:rsid w:val="00B84F3B"/>
    <w:rsid w:val="00B85AA6"/>
    <w:rsid w:val="00B85EB0"/>
    <w:rsid w:val="00B86860"/>
    <w:rsid w:val="00B929B5"/>
    <w:rsid w:val="00B94144"/>
    <w:rsid w:val="00B941F4"/>
    <w:rsid w:val="00B96180"/>
    <w:rsid w:val="00BA0D76"/>
    <w:rsid w:val="00BA11DA"/>
    <w:rsid w:val="00BA219C"/>
    <w:rsid w:val="00BA23B0"/>
    <w:rsid w:val="00BA2B73"/>
    <w:rsid w:val="00BA2E5A"/>
    <w:rsid w:val="00BA3719"/>
    <w:rsid w:val="00BA3BB8"/>
    <w:rsid w:val="00BA4997"/>
    <w:rsid w:val="00BA4AFA"/>
    <w:rsid w:val="00BA6239"/>
    <w:rsid w:val="00BA6970"/>
    <w:rsid w:val="00BA6CD3"/>
    <w:rsid w:val="00BA7766"/>
    <w:rsid w:val="00BA77E3"/>
    <w:rsid w:val="00BB226C"/>
    <w:rsid w:val="00BB2C18"/>
    <w:rsid w:val="00BB3084"/>
    <w:rsid w:val="00BB3434"/>
    <w:rsid w:val="00BB3890"/>
    <w:rsid w:val="00BB3EA7"/>
    <w:rsid w:val="00BB47D9"/>
    <w:rsid w:val="00BB4DA5"/>
    <w:rsid w:val="00BC1C19"/>
    <w:rsid w:val="00BC2C29"/>
    <w:rsid w:val="00BC3A60"/>
    <w:rsid w:val="00BC3C47"/>
    <w:rsid w:val="00BC4544"/>
    <w:rsid w:val="00BC511C"/>
    <w:rsid w:val="00BC54A0"/>
    <w:rsid w:val="00BC6700"/>
    <w:rsid w:val="00BC7263"/>
    <w:rsid w:val="00BC755D"/>
    <w:rsid w:val="00BD02EE"/>
    <w:rsid w:val="00BD0BB4"/>
    <w:rsid w:val="00BD0F8A"/>
    <w:rsid w:val="00BD0FB0"/>
    <w:rsid w:val="00BD1002"/>
    <w:rsid w:val="00BD375E"/>
    <w:rsid w:val="00BD3C80"/>
    <w:rsid w:val="00BD40F4"/>
    <w:rsid w:val="00BD52C2"/>
    <w:rsid w:val="00BD5AC6"/>
    <w:rsid w:val="00BD7816"/>
    <w:rsid w:val="00BE037A"/>
    <w:rsid w:val="00BE0D89"/>
    <w:rsid w:val="00BE16A1"/>
    <w:rsid w:val="00BE18E9"/>
    <w:rsid w:val="00BE23F2"/>
    <w:rsid w:val="00BE377D"/>
    <w:rsid w:val="00BE41CF"/>
    <w:rsid w:val="00BE64D5"/>
    <w:rsid w:val="00BE689B"/>
    <w:rsid w:val="00BE6961"/>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185B"/>
    <w:rsid w:val="00C41F56"/>
    <w:rsid w:val="00C422A5"/>
    <w:rsid w:val="00C43A32"/>
    <w:rsid w:val="00C4411B"/>
    <w:rsid w:val="00C45887"/>
    <w:rsid w:val="00C45FDF"/>
    <w:rsid w:val="00C46DE2"/>
    <w:rsid w:val="00C471A1"/>
    <w:rsid w:val="00C51008"/>
    <w:rsid w:val="00C510F3"/>
    <w:rsid w:val="00C51EDA"/>
    <w:rsid w:val="00C52440"/>
    <w:rsid w:val="00C52522"/>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16BE"/>
    <w:rsid w:val="00C91D1B"/>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69BF"/>
    <w:rsid w:val="00CB6B22"/>
    <w:rsid w:val="00CB704C"/>
    <w:rsid w:val="00CC10E9"/>
    <w:rsid w:val="00CC1D31"/>
    <w:rsid w:val="00CC34C9"/>
    <w:rsid w:val="00CC3B79"/>
    <w:rsid w:val="00CC6044"/>
    <w:rsid w:val="00CC617F"/>
    <w:rsid w:val="00CC642D"/>
    <w:rsid w:val="00CD008F"/>
    <w:rsid w:val="00CD0500"/>
    <w:rsid w:val="00CD19AF"/>
    <w:rsid w:val="00CD471E"/>
    <w:rsid w:val="00CD6583"/>
    <w:rsid w:val="00CE04F7"/>
    <w:rsid w:val="00CE47D9"/>
    <w:rsid w:val="00CE4F21"/>
    <w:rsid w:val="00CE5EA5"/>
    <w:rsid w:val="00CE6983"/>
    <w:rsid w:val="00CF00E6"/>
    <w:rsid w:val="00CF159E"/>
    <w:rsid w:val="00CF292C"/>
    <w:rsid w:val="00CF4339"/>
    <w:rsid w:val="00CF4911"/>
    <w:rsid w:val="00CF4AB2"/>
    <w:rsid w:val="00CF7577"/>
    <w:rsid w:val="00D000D7"/>
    <w:rsid w:val="00D02D2E"/>
    <w:rsid w:val="00D03E3B"/>
    <w:rsid w:val="00D04278"/>
    <w:rsid w:val="00D04BEA"/>
    <w:rsid w:val="00D04C9C"/>
    <w:rsid w:val="00D05431"/>
    <w:rsid w:val="00D05C13"/>
    <w:rsid w:val="00D0651D"/>
    <w:rsid w:val="00D10724"/>
    <w:rsid w:val="00D10864"/>
    <w:rsid w:val="00D10907"/>
    <w:rsid w:val="00D1176C"/>
    <w:rsid w:val="00D11921"/>
    <w:rsid w:val="00D12371"/>
    <w:rsid w:val="00D12BA8"/>
    <w:rsid w:val="00D139C2"/>
    <w:rsid w:val="00D1563A"/>
    <w:rsid w:val="00D15BAE"/>
    <w:rsid w:val="00D15E27"/>
    <w:rsid w:val="00D17AB6"/>
    <w:rsid w:val="00D20097"/>
    <w:rsid w:val="00D201DA"/>
    <w:rsid w:val="00D20DA8"/>
    <w:rsid w:val="00D210FE"/>
    <w:rsid w:val="00D21119"/>
    <w:rsid w:val="00D22420"/>
    <w:rsid w:val="00D22840"/>
    <w:rsid w:val="00D24C0A"/>
    <w:rsid w:val="00D2656E"/>
    <w:rsid w:val="00D27001"/>
    <w:rsid w:val="00D27597"/>
    <w:rsid w:val="00D2763B"/>
    <w:rsid w:val="00D3097D"/>
    <w:rsid w:val="00D31705"/>
    <w:rsid w:val="00D31AEF"/>
    <w:rsid w:val="00D33D3B"/>
    <w:rsid w:val="00D34A66"/>
    <w:rsid w:val="00D36D89"/>
    <w:rsid w:val="00D37BB9"/>
    <w:rsid w:val="00D40150"/>
    <w:rsid w:val="00D40723"/>
    <w:rsid w:val="00D4085B"/>
    <w:rsid w:val="00D417D8"/>
    <w:rsid w:val="00D435C2"/>
    <w:rsid w:val="00D43F0A"/>
    <w:rsid w:val="00D456FF"/>
    <w:rsid w:val="00D47995"/>
    <w:rsid w:val="00D47A1C"/>
    <w:rsid w:val="00D50759"/>
    <w:rsid w:val="00D535F5"/>
    <w:rsid w:val="00D576C5"/>
    <w:rsid w:val="00D57AF3"/>
    <w:rsid w:val="00D6066F"/>
    <w:rsid w:val="00D61215"/>
    <w:rsid w:val="00D61DA9"/>
    <w:rsid w:val="00D622B4"/>
    <w:rsid w:val="00D62A52"/>
    <w:rsid w:val="00D65537"/>
    <w:rsid w:val="00D6745F"/>
    <w:rsid w:val="00D67BDC"/>
    <w:rsid w:val="00D704B3"/>
    <w:rsid w:val="00D71872"/>
    <w:rsid w:val="00D71D7E"/>
    <w:rsid w:val="00D72F6C"/>
    <w:rsid w:val="00D753A0"/>
    <w:rsid w:val="00D76286"/>
    <w:rsid w:val="00D77475"/>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70ED"/>
    <w:rsid w:val="00DB726F"/>
    <w:rsid w:val="00DB783F"/>
    <w:rsid w:val="00DC0050"/>
    <w:rsid w:val="00DC5712"/>
    <w:rsid w:val="00DC6F4D"/>
    <w:rsid w:val="00DD017D"/>
    <w:rsid w:val="00DD01FF"/>
    <w:rsid w:val="00DD2C6D"/>
    <w:rsid w:val="00DD47DD"/>
    <w:rsid w:val="00DD5CC7"/>
    <w:rsid w:val="00DD6758"/>
    <w:rsid w:val="00DE082B"/>
    <w:rsid w:val="00DE20C2"/>
    <w:rsid w:val="00DE2440"/>
    <w:rsid w:val="00DE3DB5"/>
    <w:rsid w:val="00DE5EF4"/>
    <w:rsid w:val="00DE6F01"/>
    <w:rsid w:val="00DE779D"/>
    <w:rsid w:val="00DF1C60"/>
    <w:rsid w:val="00DF351B"/>
    <w:rsid w:val="00DF3E88"/>
    <w:rsid w:val="00DF41F0"/>
    <w:rsid w:val="00DF469B"/>
    <w:rsid w:val="00DF4FA1"/>
    <w:rsid w:val="00E01E44"/>
    <w:rsid w:val="00E03592"/>
    <w:rsid w:val="00E03FCE"/>
    <w:rsid w:val="00E06106"/>
    <w:rsid w:val="00E066C8"/>
    <w:rsid w:val="00E06B08"/>
    <w:rsid w:val="00E06DDF"/>
    <w:rsid w:val="00E10326"/>
    <w:rsid w:val="00E10C32"/>
    <w:rsid w:val="00E11296"/>
    <w:rsid w:val="00E12B89"/>
    <w:rsid w:val="00E15494"/>
    <w:rsid w:val="00E15542"/>
    <w:rsid w:val="00E15ED1"/>
    <w:rsid w:val="00E16040"/>
    <w:rsid w:val="00E16532"/>
    <w:rsid w:val="00E16F31"/>
    <w:rsid w:val="00E17052"/>
    <w:rsid w:val="00E218F7"/>
    <w:rsid w:val="00E227D4"/>
    <w:rsid w:val="00E24659"/>
    <w:rsid w:val="00E251FD"/>
    <w:rsid w:val="00E25E6B"/>
    <w:rsid w:val="00E26A75"/>
    <w:rsid w:val="00E27035"/>
    <w:rsid w:val="00E30655"/>
    <w:rsid w:val="00E30C45"/>
    <w:rsid w:val="00E31684"/>
    <w:rsid w:val="00E321D1"/>
    <w:rsid w:val="00E32EE2"/>
    <w:rsid w:val="00E32EE8"/>
    <w:rsid w:val="00E3579C"/>
    <w:rsid w:val="00E357FC"/>
    <w:rsid w:val="00E3665D"/>
    <w:rsid w:val="00E36DC0"/>
    <w:rsid w:val="00E37303"/>
    <w:rsid w:val="00E37378"/>
    <w:rsid w:val="00E37D8F"/>
    <w:rsid w:val="00E42E38"/>
    <w:rsid w:val="00E43AC5"/>
    <w:rsid w:val="00E45528"/>
    <w:rsid w:val="00E45CC4"/>
    <w:rsid w:val="00E4711B"/>
    <w:rsid w:val="00E47266"/>
    <w:rsid w:val="00E47D8B"/>
    <w:rsid w:val="00E51F7F"/>
    <w:rsid w:val="00E521FE"/>
    <w:rsid w:val="00E5486D"/>
    <w:rsid w:val="00E55507"/>
    <w:rsid w:val="00E55791"/>
    <w:rsid w:val="00E557DF"/>
    <w:rsid w:val="00E5586B"/>
    <w:rsid w:val="00E56B4D"/>
    <w:rsid w:val="00E571C2"/>
    <w:rsid w:val="00E573C2"/>
    <w:rsid w:val="00E57952"/>
    <w:rsid w:val="00E57BD8"/>
    <w:rsid w:val="00E605EA"/>
    <w:rsid w:val="00E61201"/>
    <w:rsid w:val="00E62204"/>
    <w:rsid w:val="00E63932"/>
    <w:rsid w:val="00E64FFE"/>
    <w:rsid w:val="00E651F6"/>
    <w:rsid w:val="00E656B7"/>
    <w:rsid w:val="00E669B2"/>
    <w:rsid w:val="00E66CF0"/>
    <w:rsid w:val="00E66DD5"/>
    <w:rsid w:val="00E670D8"/>
    <w:rsid w:val="00E67472"/>
    <w:rsid w:val="00E70722"/>
    <w:rsid w:val="00E70782"/>
    <w:rsid w:val="00E7126A"/>
    <w:rsid w:val="00E71D30"/>
    <w:rsid w:val="00E720E6"/>
    <w:rsid w:val="00E73DAB"/>
    <w:rsid w:val="00E74900"/>
    <w:rsid w:val="00E74BCC"/>
    <w:rsid w:val="00E74C4E"/>
    <w:rsid w:val="00E750D4"/>
    <w:rsid w:val="00E76943"/>
    <w:rsid w:val="00E778EC"/>
    <w:rsid w:val="00E80C8F"/>
    <w:rsid w:val="00E82693"/>
    <w:rsid w:val="00E82788"/>
    <w:rsid w:val="00E836D1"/>
    <w:rsid w:val="00E83902"/>
    <w:rsid w:val="00E8508B"/>
    <w:rsid w:val="00E85198"/>
    <w:rsid w:val="00E85E8C"/>
    <w:rsid w:val="00E861C9"/>
    <w:rsid w:val="00E900A2"/>
    <w:rsid w:val="00E91BBA"/>
    <w:rsid w:val="00E91C1D"/>
    <w:rsid w:val="00E92211"/>
    <w:rsid w:val="00E958B0"/>
    <w:rsid w:val="00E958E3"/>
    <w:rsid w:val="00E9595B"/>
    <w:rsid w:val="00E969FB"/>
    <w:rsid w:val="00EA2860"/>
    <w:rsid w:val="00EA2B99"/>
    <w:rsid w:val="00EA2CBA"/>
    <w:rsid w:val="00EA42EF"/>
    <w:rsid w:val="00EA4FFE"/>
    <w:rsid w:val="00EA5168"/>
    <w:rsid w:val="00EA5FB2"/>
    <w:rsid w:val="00EA74C5"/>
    <w:rsid w:val="00EB1B0A"/>
    <w:rsid w:val="00EB2BA7"/>
    <w:rsid w:val="00EB61C6"/>
    <w:rsid w:val="00EB6BE7"/>
    <w:rsid w:val="00EC054E"/>
    <w:rsid w:val="00EC07FE"/>
    <w:rsid w:val="00EC2CE5"/>
    <w:rsid w:val="00EC678B"/>
    <w:rsid w:val="00EC720F"/>
    <w:rsid w:val="00ED0C11"/>
    <w:rsid w:val="00ED1A12"/>
    <w:rsid w:val="00ED217F"/>
    <w:rsid w:val="00ED2485"/>
    <w:rsid w:val="00ED26D7"/>
    <w:rsid w:val="00ED316F"/>
    <w:rsid w:val="00ED65AF"/>
    <w:rsid w:val="00ED6A14"/>
    <w:rsid w:val="00ED7331"/>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786E"/>
    <w:rsid w:val="00F0072B"/>
    <w:rsid w:val="00F00AF5"/>
    <w:rsid w:val="00F00BC4"/>
    <w:rsid w:val="00F00D5B"/>
    <w:rsid w:val="00F0175D"/>
    <w:rsid w:val="00F0185C"/>
    <w:rsid w:val="00F037D8"/>
    <w:rsid w:val="00F03D87"/>
    <w:rsid w:val="00F059A3"/>
    <w:rsid w:val="00F10E99"/>
    <w:rsid w:val="00F1193F"/>
    <w:rsid w:val="00F1324F"/>
    <w:rsid w:val="00F16C8B"/>
    <w:rsid w:val="00F175EB"/>
    <w:rsid w:val="00F17F3E"/>
    <w:rsid w:val="00F22702"/>
    <w:rsid w:val="00F2289D"/>
    <w:rsid w:val="00F25D70"/>
    <w:rsid w:val="00F27B14"/>
    <w:rsid w:val="00F30092"/>
    <w:rsid w:val="00F31DAF"/>
    <w:rsid w:val="00F321D7"/>
    <w:rsid w:val="00F332C2"/>
    <w:rsid w:val="00F34287"/>
    <w:rsid w:val="00F34C96"/>
    <w:rsid w:val="00F34ECE"/>
    <w:rsid w:val="00F3514E"/>
    <w:rsid w:val="00F36896"/>
    <w:rsid w:val="00F36DAE"/>
    <w:rsid w:val="00F43612"/>
    <w:rsid w:val="00F450FF"/>
    <w:rsid w:val="00F45DBB"/>
    <w:rsid w:val="00F460EB"/>
    <w:rsid w:val="00F46141"/>
    <w:rsid w:val="00F46CE6"/>
    <w:rsid w:val="00F46FDE"/>
    <w:rsid w:val="00F472FC"/>
    <w:rsid w:val="00F47E3B"/>
    <w:rsid w:val="00F5209A"/>
    <w:rsid w:val="00F529A4"/>
    <w:rsid w:val="00F542EA"/>
    <w:rsid w:val="00F546AA"/>
    <w:rsid w:val="00F56C66"/>
    <w:rsid w:val="00F5785D"/>
    <w:rsid w:val="00F629D0"/>
    <w:rsid w:val="00F63651"/>
    <w:rsid w:val="00F637C3"/>
    <w:rsid w:val="00F63972"/>
    <w:rsid w:val="00F641B3"/>
    <w:rsid w:val="00F65BFF"/>
    <w:rsid w:val="00F66025"/>
    <w:rsid w:val="00F67F4B"/>
    <w:rsid w:val="00F7058C"/>
    <w:rsid w:val="00F70698"/>
    <w:rsid w:val="00F733BC"/>
    <w:rsid w:val="00F73F1F"/>
    <w:rsid w:val="00F77743"/>
    <w:rsid w:val="00F77AC9"/>
    <w:rsid w:val="00F77B87"/>
    <w:rsid w:val="00F80181"/>
    <w:rsid w:val="00F825AC"/>
    <w:rsid w:val="00F84CB6"/>
    <w:rsid w:val="00F85BD3"/>
    <w:rsid w:val="00F86448"/>
    <w:rsid w:val="00F8682C"/>
    <w:rsid w:val="00F90E18"/>
    <w:rsid w:val="00F90E1B"/>
    <w:rsid w:val="00F916CB"/>
    <w:rsid w:val="00F92013"/>
    <w:rsid w:val="00F961C9"/>
    <w:rsid w:val="00FA00E1"/>
    <w:rsid w:val="00FA03A5"/>
    <w:rsid w:val="00FA1EE5"/>
    <w:rsid w:val="00FA2448"/>
    <w:rsid w:val="00FA3D40"/>
    <w:rsid w:val="00FA4051"/>
    <w:rsid w:val="00FA4CAA"/>
    <w:rsid w:val="00FA6C5B"/>
    <w:rsid w:val="00FA73BD"/>
    <w:rsid w:val="00FB02A2"/>
    <w:rsid w:val="00FB1A4D"/>
    <w:rsid w:val="00FB2310"/>
    <w:rsid w:val="00FB2E10"/>
    <w:rsid w:val="00FB386A"/>
    <w:rsid w:val="00FB39A5"/>
    <w:rsid w:val="00FB4DA7"/>
    <w:rsid w:val="00FB58F3"/>
    <w:rsid w:val="00FB5B90"/>
    <w:rsid w:val="00FB6F2E"/>
    <w:rsid w:val="00FB7067"/>
    <w:rsid w:val="00FB7C76"/>
    <w:rsid w:val="00FC10F4"/>
    <w:rsid w:val="00FC115C"/>
    <w:rsid w:val="00FC19CB"/>
    <w:rsid w:val="00FC3BA9"/>
    <w:rsid w:val="00FC509B"/>
    <w:rsid w:val="00FC51F1"/>
    <w:rsid w:val="00FC6E28"/>
    <w:rsid w:val="00FC70A9"/>
    <w:rsid w:val="00FC7D37"/>
    <w:rsid w:val="00FD0F14"/>
    <w:rsid w:val="00FD11FE"/>
    <w:rsid w:val="00FD3952"/>
    <w:rsid w:val="00FD4AD2"/>
    <w:rsid w:val="00FD7B85"/>
    <w:rsid w:val="00FE1083"/>
    <w:rsid w:val="00FE241A"/>
    <w:rsid w:val="00FE38D1"/>
    <w:rsid w:val="00FE4019"/>
    <w:rsid w:val="00FF063F"/>
    <w:rsid w:val="00FF17B2"/>
    <w:rsid w:val="00FF1A30"/>
    <w:rsid w:val="00FF2302"/>
    <w:rsid w:val="00FF2EA9"/>
    <w:rsid w:val="00FF3C1E"/>
    <w:rsid w:val="00FF4CF3"/>
    <w:rsid w:val="00FF51D2"/>
    <w:rsid w:val="00FF59C6"/>
    <w:rsid w:val="00FF6B78"/>
    <w:rsid w:val="00FF72AC"/>
    <w:rsid w:val="25F9A449"/>
    <w:rsid w:val="29B4C2E1"/>
    <w:rsid w:val="310C4B74"/>
    <w:rsid w:val="352BC512"/>
    <w:rsid w:val="598C7C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45EAB262-0904-4163-A0B7-61045FBB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character" w:styleId="Mention">
    <w:name w:val="Mention"/>
    <w:basedOn w:val="DefaultParagraphFont"/>
    <w:uiPriority w:val="99"/>
    <w:unhideWhenUsed/>
    <w:rsid w:val="0082492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226578644">
          <w:marLeft w:val="216"/>
          <w:marRight w:val="0"/>
          <w:marTop w:val="24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488932330">
          <w:marLeft w:val="216"/>
          <w:marRight w:val="0"/>
          <w:marTop w:val="24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26757352">
          <w:marLeft w:val="216"/>
          <w:marRight w:val="0"/>
          <w:marTop w:val="240"/>
          <w:marBottom w:val="0"/>
          <w:divBdr>
            <w:top w:val="none" w:sz="0" w:space="0" w:color="auto"/>
            <w:left w:val="none" w:sz="0" w:space="0" w:color="auto"/>
            <w:bottom w:val="none" w:sz="0" w:space="0" w:color="auto"/>
            <w:right w:val="none" w:sz="0" w:space="0" w:color="auto"/>
          </w:divBdr>
        </w:div>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1464469864">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documentManagement/types"/>
    <ds:schemaRef ds:uri="http://purl.org/dc/terms/"/>
    <ds:schemaRef ds:uri="963e4a72-2589-4378-83c5-1047762f75d4"/>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b782a749-144d-48ae-8b94-9ef0c78e12ad"/>
    <ds:schemaRef ds:uri="http://purl.org/dc/dcmitype/"/>
    <ds:schemaRef ds:uri="http://purl.org/dc/elements/1.1/"/>
  </ds:schemaRefs>
</ds:datastoreItem>
</file>

<file path=customXml/itemProps2.xml><?xml version="1.0" encoding="utf-8"?>
<ds:datastoreItem xmlns:ds="http://schemas.openxmlformats.org/officeDocument/2006/customXml" ds:itemID="{D7C0A972-F210-48D1-B350-8F6FED030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TotalTime>
  <Pages>9</Pages>
  <Words>4206</Words>
  <Characters>23975</Characters>
  <Application>Microsoft Office Word</Application>
  <DocSecurity>0</DocSecurity>
  <Lines>199</Lines>
  <Paragraphs>56</Paragraphs>
  <ScaleCrop>false</ScaleCrop>
  <Company/>
  <LinksUpToDate>false</LinksUpToDate>
  <CharactersWithSpaces>28125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2025-02-07T18:38:00Z</dcterms:created>
  <dcterms:modified xsi:type="dcterms:W3CDTF">2025-02-07T18:38:00Z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ediaServiceImageTags">
    <vt:lpwstr/>
  </property>
</Properties>
</file>